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9575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433无线控制开关（220V）</w:t>
      </w:r>
    </w:p>
    <w:p w14:paraId="7E88957D">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产品概述</w:t>
      </w:r>
    </w:p>
    <w:p w14:paraId="0601E79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i w:val="0"/>
          <w:iCs w:val="0"/>
          <w:caps w:val="0"/>
          <w:color w:val="404040"/>
          <w:spacing w:val="0"/>
          <w:sz w:val="21"/>
          <w:szCs w:val="21"/>
        </w:rPr>
      </w:pPr>
      <w:r>
        <w:rPr>
          <w:rFonts w:hint="eastAsia" w:ascii="宋体" w:hAnsi="宋体" w:eastAsia="宋体" w:cs="宋体"/>
          <w:sz w:val="21"/>
          <w:szCs w:val="21"/>
          <w:lang w:val="en-US" w:eastAsia="zh-CN"/>
        </w:rPr>
        <w:t>433无线控制开关（220V）具备开关量控制、无线设备控制220V线路的断电和来电功能，有线防区数量1个，无线遥控器数量8个，无线探测器数量64个，适用于家庭或小型场所的电器控制</w:t>
      </w:r>
      <w:r>
        <w:rPr>
          <w:rFonts w:hint="eastAsia" w:ascii="宋体" w:hAnsi="宋体" w:eastAsia="宋体" w:cs="宋体"/>
          <w:i w:val="0"/>
          <w:iCs w:val="0"/>
          <w:caps w:val="0"/>
          <w:color w:val="404040"/>
          <w:spacing w:val="0"/>
          <w:sz w:val="21"/>
          <w:szCs w:val="21"/>
        </w:rPr>
        <w:t>。</w:t>
      </w:r>
    </w:p>
    <w:p w14:paraId="7B35FD4F">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Segoe UI" w:hAnsi="Segoe UI" w:eastAsia="宋体" w:cs="Segoe UI"/>
          <w:b/>
          <w:bCs/>
          <w:i w:val="0"/>
          <w:iCs w:val="0"/>
          <w:caps w:val="0"/>
          <w:color w:val="404040"/>
          <w:spacing w:val="0"/>
          <w:sz w:val="24"/>
          <w:szCs w:val="24"/>
          <w:lang w:val="en-US" w:eastAsia="zh-CN"/>
        </w:rPr>
      </w:pPr>
      <w:r>
        <w:rPr>
          <w:rFonts w:hint="eastAsia" w:ascii="Segoe UI" w:hAnsi="Segoe UI" w:eastAsia="宋体" w:cs="Segoe UI"/>
          <w:b/>
          <w:bCs/>
          <w:i w:val="0"/>
          <w:iCs w:val="0"/>
          <w:caps w:val="0"/>
          <w:color w:val="404040"/>
          <w:spacing w:val="0"/>
          <w:sz w:val="24"/>
          <w:szCs w:val="24"/>
          <w:lang w:val="en-US" w:eastAsia="zh-CN"/>
        </w:rPr>
        <w:t>产品外观</w:t>
      </w:r>
    </w:p>
    <w:p w14:paraId="711C696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4"/>
          <w:szCs w:val="24"/>
          <w:lang w:val="en-US" w:eastAsia="zh-CN"/>
        </w:rPr>
      </w:pPr>
      <w:r>
        <w:rPr>
          <w:rFonts w:hint="eastAsia" w:ascii="Segoe UI" w:hAnsi="Segoe UI" w:eastAsia="宋体" w:cs="Segoe UI"/>
          <w:i w:val="0"/>
          <w:iCs w:val="0"/>
          <w:caps w:val="0"/>
          <w:color w:val="404040"/>
          <w:spacing w:val="0"/>
          <w:sz w:val="24"/>
          <w:szCs w:val="24"/>
          <w:lang w:val="en-US" w:eastAsia="zh-CN"/>
        </w:rPr>
        <w:drawing>
          <wp:anchor distT="0" distB="0" distL="114300" distR="114300" simplePos="0" relativeHeight="251660288" behindDoc="0" locked="0" layoutInCell="1" allowOverlap="1">
            <wp:simplePos x="0" y="0"/>
            <wp:positionH relativeFrom="column">
              <wp:posOffset>-210185</wp:posOffset>
            </wp:positionH>
            <wp:positionV relativeFrom="paragraph">
              <wp:posOffset>30480</wp:posOffset>
            </wp:positionV>
            <wp:extent cx="3527425" cy="2654935"/>
            <wp:effectExtent l="0" t="0" r="0" b="12065"/>
            <wp:wrapNone/>
            <wp:docPr id="1" name="图片 1" descr="DSC_2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_28231"/>
                    <pic:cNvPicPr>
                      <a:picLocks noChangeAspect="1"/>
                    </pic:cNvPicPr>
                  </pic:nvPicPr>
                  <pic:blipFill>
                    <a:blip r:embed="rId5"/>
                    <a:srcRect b="26339"/>
                    <a:stretch>
                      <a:fillRect/>
                    </a:stretch>
                  </pic:blipFill>
                  <pic:spPr>
                    <a:xfrm>
                      <a:off x="0" y="0"/>
                      <a:ext cx="3527425" cy="2654935"/>
                    </a:xfrm>
                    <a:prstGeom prst="rect">
                      <a:avLst/>
                    </a:prstGeom>
                  </pic:spPr>
                </pic:pic>
              </a:graphicData>
            </a:graphic>
          </wp:anchor>
        </w:drawing>
      </w:r>
    </w:p>
    <w:p w14:paraId="5D18C92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4"/>
          <w:szCs w:val="24"/>
          <w:lang w:val="en-US" w:eastAsia="zh-CN"/>
        </w:rPr>
      </w:pPr>
      <w:bookmarkStart w:id="0" w:name="_GoBack"/>
      <w:bookmarkEnd w:id="0"/>
    </w:p>
    <w:p w14:paraId="1BB14C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4"/>
          <w:szCs w:val="24"/>
          <w:lang w:val="en-US" w:eastAsia="zh-CN"/>
        </w:rPr>
      </w:pPr>
    </w:p>
    <w:p w14:paraId="39A79DD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4"/>
          <w:szCs w:val="24"/>
          <w:lang w:val="en-US" w:eastAsia="zh-CN"/>
        </w:rPr>
      </w:pPr>
    </w:p>
    <w:p w14:paraId="3FC3CE6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4"/>
          <w:szCs w:val="24"/>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3197860</wp:posOffset>
            </wp:positionH>
            <wp:positionV relativeFrom="paragraph">
              <wp:posOffset>156845</wp:posOffset>
            </wp:positionV>
            <wp:extent cx="2611120" cy="1647825"/>
            <wp:effectExtent l="0" t="0" r="17780" b="0"/>
            <wp:wrapNone/>
            <wp:docPr id="6" name="图片 6" descr="K:/我的桌面25版/3.5/处理1/DSC_2846 1说明2.pngDSC_2846 1说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K:/我的桌面25版/3.5/处理1/DSC_2846 1说明2.pngDSC_2846 1说明2"/>
                    <pic:cNvPicPr>
                      <a:picLocks noChangeAspect="1"/>
                    </pic:cNvPicPr>
                  </pic:nvPicPr>
                  <pic:blipFill>
                    <a:blip r:embed="rId6"/>
                    <a:srcRect t="13" b="13"/>
                    <a:stretch>
                      <a:fillRect/>
                    </a:stretch>
                  </pic:blipFill>
                  <pic:spPr>
                    <a:xfrm>
                      <a:off x="0" y="0"/>
                      <a:ext cx="2611120" cy="1647825"/>
                    </a:xfrm>
                    <a:prstGeom prst="rect">
                      <a:avLst/>
                    </a:prstGeom>
                  </pic:spPr>
                </pic:pic>
              </a:graphicData>
            </a:graphic>
          </wp:anchor>
        </w:drawing>
      </w:r>
    </w:p>
    <w:p w14:paraId="68A6F2E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4"/>
          <w:szCs w:val="24"/>
          <w:lang w:val="en-US" w:eastAsia="zh-CN"/>
        </w:rPr>
      </w:pPr>
    </w:p>
    <w:p w14:paraId="238CFC5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i w:val="0"/>
          <w:iCs w:val="0"/>
          <w:caps w:val="0"/>
          <w:color w:val="404040"/>
          <w:spacing w:val="0"/>
          <w:sz w:val="24"/>
          <w:szCs w:val="24"/>
          <w:lang w:val="en-US" w:eastAsia="zh-CN"/>
        </w:rPr>
      </w:pPr>
    </w:p>
    <w:p w14:paraId="756D94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i w:val="0"/>
          <w:iCs w:val="0"/>
          <w:caps w:val="0"/>
          <w:color w:val="404040"/>
          <w:spacing w:val="0"/>
          <w:sz w:val="24"/>
          <w:szCs w:val="24"/>
          <w:lang w:val="en-US" w:eastAsia="zh-CN"/>
        </w:rPr>
      </w:pPr>
    </w:p>
    <w:p w14:paraId="67C3794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i w:val="0"/>
          <w:iCs w:val="0"/>
          <w:caps w:val="0"/>
          <w:color w:val="404040"/>
          <w:spacing w:val="0"/>
          <w:sz w:val="24"/>
          <w:szCs w:val="24"/>
          <w:lang w:val="en-US" w:eastAsia="zh-CN"/>
        </w:rPr>
      </w:pPr>
    </w:p>
    <w:p w14:paraId="2E25D0D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i w:val="0"/>
          <w:iCs w:val="0"/>
          <w:caps w:val="0"/>
          <w:color w:val="404040"/>
          <w:spacing w:val="0"/>
          <w:sz w:val="24"/>
          <w:szCs w:val="24"/>
          <w:lang w:val="en-US" w:eastAsia="zh-CN"/>
        </w:rPr>
      </w:pPr>
    </w:p>
    <w:p w14:paraId="60640CD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i w:val="0"/>
          <w:iCs w:val="0"/>
          <w:caps w:val="0"/>
          <w:color w:val="404040"/>
          <w:spacing w:val="0"/>
          <w:sz w:val="24"/>
          <w:szCs w:val="24"/>
          <w:lang w:val="en-US" w:eastAsia="zh-CN"/>
        </w:rPr>
      </w:pPr>
    </w:p>
    <w:p w14:paraId="2DA2000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i w:val="0"/>
          <w:iCs w:val="0"/>
          <w:caps w:val="0"/>
          <w:color w:val="404040"/>
          <w:spacing w:val="0"/>
          <w:sz w:val="24"/>
          <w:szCs w:val="24"/>
          <w:lang w:val="en-US" w:eastAsia="zh-CN"/>
        </w:rPr>
      </w:pPr>
    </w:p>
    <w:p w14:paraId="083DF090">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Segoe UI" w:hAnsi="Segoe UI" w:eastAsia="宋体" w:cs="Segoe UI"/>
          <w:i w:val="0"/>
          <w:iCs w:val="0"/>
          <w:caps w:val="0"/>
          <w:color w:val="404040"/>
          <w:spacing w:val="0"/>
          <w:sz w:val="24"/>
          <w:szCs w:val="24"/>
          <w:lang w:val="en-US" w:eastAsia="zh-CN"/>
        </w:rPr>
      </w:pPr>
      <w:r>
        <w:rPr>
          <w:rFonts w:hint="eastAsia" w:ascii="Segoe UI" w:hAnsi="Segoe UI" w:eastAsia="宋体" w:cs="Segoe UI"/>
          <w:b/>
          <w:bCs/>
          <w:i w:val="0"/>
          <w:iCs w:val="0"/>
          <w:caps w:val="0"/>
          <w:color w:val="404040"/>
          <w:spacing w:val="0"/>
          <w:sz w:val="24"/>
          <w:szCs w:val="24"/>
          <w:lang w:val="en-US" w:eastAsia="zh-CN"/>
        </w:rPr>
        <w:t>技术参数</w:t>
      </w:r>
    </w:p>
    <w:tbl>
      <w:tblPr>
        <w:tblStyle w:val="6"/>
        <w:tblpPr w:leftFromText="180" w:rightFromText="180" w:vertAnchor="text" w:horzAnchor="page" w:tblpX="1472" w:tblpY="2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5"/>
        <w:gridCol w:w="1902"/>
        <w:gridCol w:w="4918"/>
      </w:tblGrid>
      <w:tr w14:paraId="43D1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295" w:type="dxa"/>
          </w:tcPr>
          <w:p w14:paraId="2BD98AEC">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b/>
                <w:bCs/>
                <w:spacing w:val="-1"/>
                <w:sz w:val="21"/>
                <w:szCs w:val="21"/>
              </w:rPr>
              <w:t>输入电压</w:t>
            </w:r>
          </w:p>
        </w:tc>
        <w:tc>
          <w:tcPr>
            <w:tcW w:w="1902" w:type="dxa"/>
          </w:tcPr>
          <w:p w14:paraId="6B26946C">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85-250V交流</w:t>
            </w:r>
          </w:p>
        </w:tc>
        <w:tc>
          <w:tcPr>
            <w:tcW w:w="4918" w:type="dxa"/>
            <w:vAlign w:val="top"/>
          </w:tcPr>
          <w:p w14:paraId="4E677B3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hint="eastAsia" w:ascii="宋体" w:hAnsi="宋体" w:eastAsia="宋体" w:cs="宋体"/>
                <w:spacing w:val="-1"/>
                <w:sz w:val="21"/>
                <w:szCs w:val="21"/>
                <w:lang w:val="en-US" w:eastAsia="zh-CN"/>
              </w:rPr>
            </w:pPr>
            <w:r>
              <w:rPr>
                <w:rFonts w:hint="eastAsia" w:cs="宋体"/>
                <w:b/>
                <w:bCs/>
                <w:spacing w:val="-1"/>
                <w:sz w:val="21"/>
                <w:szCs w:val="21"/>
                <w:lang w:val="en-US" w:eastAsia="zh-CN"/>
              </w:rPr>
              <w:t>备注</w:t>
            </w:r>
          </w:p>
        </w:tc>
      </w:tr>
      <w:tr w14:paraId="26DE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1959233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lang w:val="en-US" w:eastAsia="zh-CN"/>
              </w:rPr>
            </w:pPr>
            <w:r>
              <w:rPr>
                <w:rFonts w:hint="eastAsia" w:ascii="宋体" w:hAnsi="宋体" w:eastAsia="宋体" w:cs="宋体"/>
                <w:b/>
                <w:bCs/>
                <w:spacing w:val="-1"/>
                <w:sz w:val="21"/>
                <w:szCs w:val="21"/>
              </w:rPr>
              <w:t>待机</w:t>
            </w:r>
            <w:r>
              <w:rPr>
                <w:rFonts w:hint="eastAsia" w:cs="宋体"/>
                <w:b/>
                <w:bCs/>
                <w:spacing w:val="-1"/>
                <w:sz w:val="21"/>
                <w:szCs w:val="21"/>
                <w:lang w:val="en-US" w:eastAsia="zh-CN"/>
              </w:rPr>
              <w:t>功率</w:t>
            </w:r>
          </w:p>
        </w:tc>
        <w:tc>
          <w:tcPr>
            <w:tcW w:w="1902" w:type="dxa"/>
          </w:tcPr>
          <w:p w14:paraId="691081CB">
            <w:pPr>
              <w:pStyle w:val="2"/>
              <w:keepNext w:val="0"/>
              <w:keepLines w:val="0"/>
              <w:pageBreakBefore w:val="0"/>
              <w:wordWrap/>
              <w:overflowPunct/>
              <w:topLinePunct w:val="0"/>
              <w:bidi w:val="0"/>
              <w:spacing w:line="360" w:lineRule="exact"/>
              <w:ind w:left="0" w:leftChars="0" w:right="0"/>
              <w:rPr>
                <w:rFonts w:hint="default" w:ascii="宋体" w:hAnsi="宋体" w:eastAsia="宋体" w:cs="宋体"/>
                <w:b/>
                <w:bCs/>
                <w:snapToGrid w:val="0"/>
                <w:color w:val="000000"/>
                <w:spacing w:val="-3"/>
                <w:kern w:val="0"/>
                <w:sz w:val="21"/>
                <w:szCs w:val="21"/>
                <w:vertAlign w:val="baseline"/>
                <w:lang w:val="en-US" w:eastAsia="zh-CN"/>
              </w:rPr>
            </w:pPr>
            <w:r>
              <w:rPr>
                <w:rFonts w:hint="eastAsia" w:cs="宋体"/>
                <w:spacing w:val="-1"/>
                <w:sz w:val="21"/>
                <w:szCs w:val="21"/>
                <w:lang w:val="en-US" w:eastAsia="zh-CN"/>
              </w:rPr>
              <w:t>＜0.5W</w:t>
            </w:r>
          </w:p>
        </w:tc>
        <w:tc>
          <w:tcPr>
            <w:tcW w:w="4918" w:type="dxa"/>
            <w:vMerge w:val="restart"/>
          </w:tcPr>
          <w:p w14:paraId="0A1DACFE">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cs="宋体"/>
                <w:spacing w:val="-1"/>
                <w:sz w:val="21"/>
                <w:szCs w:val="21"/>
                <w:lang w:val="en-US" w:eastAsia="zh-CN"/>
              </w:rPr>
            </w:pPr>
            <w:r>
              <w:rPr>
                <w:rFonts w:hint="eastAsia" w:ascii="宋体" w:hAnsi="宋体" w:eastAsia="宋体" w:cs="宋体"/>
                <w:b/>
                <w:bCs/>
                <w:snapToGrid w:val="0"/>
                <w:color w:val="000000"/>
                <w:spacing w:val="-3"/>
                <w:kern w:val="0"/>
                <w:sz w:val="21"/>
                <w:szCs w:val="21"/>
                <w:lang w:val="en-US" w:eastAsia="zh-CN"/>
              </w:rPr>
              <w:t>常见阻性负载：</w:t>
            </w:r>
            <w:r>
              <w:rPr>
                <w:rFonts w:hint="eastAsia" w:ascii="宋体" w:hAnsi="宋体" w:eastAsia="宋体" w:cs="宋体"/>
                <w:b w:val="0"/>
                <w:bCs w:val="0"/>
                <w:snapToGrid w:val="0"/>
                <w:color w:val="000000"/>
                <w:spacing w:val="-3"/>
                <w:kern w:val="0"/>
                <w:sz w:val="21"/>
                <w:szCs w:val="21"/>
                <w:lang w:val="en-US" w:eastAsia="zh-CN"/>
              </w:rPr>
              <w:t>电炉，电热毯，电热水器，白炽灯等电热器具；</w:t>
            </w:r>
          </w:p>
        </w:tc>
      </w:tr>
      <w:tr w14:paraId="0767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295" w:type="dxa"/>
          </w:tcPr>
          <w:p w14:paraId="648B2CE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b/>
                <w:bCs/>
                <w:spacing w:val="-1"/>
                <w:sz w:val="21"/>
                <w:szCs w:val="21"/>
              </w:rPr>
              <w:t>报警电流</w:t>
            </w:r>
          </w:p>
        </w:tc>
        <w:tc>
          <w:tcPr>
            <w:tcW w:w="1902" w:type="dxa"/>
          </w:tcPr>
          <w:p w14:paraId="6657AB1E">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ascii="宋体" w:hAnsi="宋体" w:eastAsia="宋体" w:cs="宋体"/>
                <w:b/>
                <w:bCs/>
                <w:snapToGrid w:val="0"/>
                <w:color w:val="000000"/>
                <w:spacing w:val="-3"/>
                <w:kern w:val="0"/>
                <w:sz w:val="21"/>
                <w:szCs w:val="21"/>
                <w:vertAlign w:val="baseline"/>
                <w:lang w:val="en-US" w:eastAsia="zh-CN"/>
              </w:rPr>
            </w:pPr>
            <w:r>
              <w:rPr>
                <w:rFonts w:hint="eastAsia" w:cs="宋体"/>
                <w:spacing w:val="-1"/>
                <w:sz w:val="21"/>
                <w:szCs w:val="21"/>
                <w:lang w:val="en-US" w:eastAsia="zh-CN"/>
              </w:rPr>
              <w:t>≤1.2W</w:t>
            </w:r>
          </w:p>
        </w:tc>
        <w:tc>
          <w:tcPr>
            <w:tcW w:w="4918" w:type="dxa"/>
            <w:vMerge w:val="continue"/>
          </w:tcPr>
          <w:p w14:paraId="27404918">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cs="宋体"/>
                <w:spacing w:val="-1"/>
                <w:sz w:val="21"/>
                <w:szCs w:val="21"/>
                <w:lang w:val="en-US" w:eastAsia="zh-CN"/>
              </w:rPr>
            </w:pPr>
          </w:p>
        </w:tc>
      </w:tr>
      <w:tr w14:paraId="5B1C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0E70461D">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b/>
                <w:bCs/>
                <w:spacing w:val="-1"/>
                <w:sz w:val="21"/>
                <w:szCs w:val="21"/>
              </w:rPr>
              <w:t>最大开关电流</w:t>
            </w:r>
          </w:p>
        </w:tc>
        <w:tc>
          <w:tcPr>
            <w:tcW w:w="1902" w:type="dxa"/>
          </w:tcPr>
          <w:p w14:paraId="151B5338">
            <w:pPr>
              <w:pStyle w:val="2"/>
              <w:keepNext w:val="0"/>
              <w:keepLines w:val="0"/>
              <w:pageBreakBefore w:val="0"/>
              <w:wordWrap/>
              <w:overflowPunct/>
              <w:topLinePunct w:val="0"/>
              <w:bidi w:val="0"/>
              <w:spacing w:line="360" w:lineRule="exact"/>
              <w:ind w:left="0" w:leftChars="0" w:right="0"/>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1"/>
                <w:sz w:val="21"/>
                <w:szCs w:val="21"/>
              </w:rPr>
              <w:t>10A</w:t>
            </w:r>
          </w:p>
        </w:tc>
        <w:tc>
          <w:tcPr>
            <w:tcW w:w="4918" w:type="dxa"/>
            <w:vMerge w:val="restart"/>
          </w:tcPr>
          <w:p w14:paraId="32B5D709">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spacing w:val="-1"/>
                <w:sz w:val="21"/>
                <w:szCs w:val="21"/>
              </w:rPr>
            </w:pPr>
            <w:r>
              <w:rPr>
                <w:rFonts w:hint="eastAsia" w:ascii="宋体" w:hAnsi="宋体" w:eastAsia="宋体" w:cs="宋体"/>
                <w:b/>
                <w:bCs/>
                <w:snapToGrid w:val="0"/>
                <w:color w:val="000000"/>
                <w:spacing w:val="-3"/>
                <w:kern w:val="0"/>
                <w:sz w:val="21"/>
                <w:szCs w:val="21"/>
                <w:lang w:val="en-US" w:eastAsia="zh-CN"/>
              </w:rPr>
              <w:t>常见感性负载：</w:t>
            </w:r>
            <w:r>
              <w:rPr>
                <w:rFonts w:hint="eastAsia" w:ascii="宋体" w:hAnsi="宋体" w:eastAsia="宋体" w:cs="宋体"/>
                <w:b w:val="0"/>
                <w:bCs w:val="0"/>
                <w:snapToGrid w:val="0"/>
                <w:color w:val="000000"/>
                <w:spacing w:val="-3"/>
                <w:kern w:val="0"/>
                <w:sz w:val="21"/>
                <w:szCs w:val="21"/>
                <w:lang w:val="en-US" w:eastAsia="zh-CN"/>
              </w:rPr>
              <w:t>电动机，电风扇，空调，压缩机，变压器，喇叭（扬声器），继电器，电磁阀，电钻，角磨机，电梯，水泵，日光灯等；</w:t>
            </w:r>
          </w:p>
        </w:tc>
      </w:tr>
      <w:tr w14:paraId="6D53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0E769057">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b/>
                <w:bCs/>
                <w:spacing w:val="-2"/>
                <w:position w:val="1"/>
                <w:sz w:val="21"/>
                <w:szCs w:val="21"/>
              </w:rPr>
              <w:t>最大开关电压</w:t>
            </w:r>
          </w:p>
        </w:tc>
        <w:tc>
          <w:tcPr>
            <w:tcW w:w="1902" w:type="dxa"/>
          </w:tcPr>
          <w:p w14:paraId="11378CAC">
            <w:pPr>
              <w:pStyle w:val="2"/>
              <w:keepNext w:val="0"/>
              <w:keepLines w:val="0"/>
              <w:pageBreakBefore w:val="0"/>
              <w:wordWrap/>
              <w:overflowPunct/>
              <w:topLinePunct w:val="0"/>
              <w:bidi w:val="0"/>
              <w:spacing w:line="360" w:lineRule="exact"/>
              <w:ind w:left="0" w:leftChars="0" w:right="0"/>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spacing w:val="-2"/>
                <w:position w:val="1"/>
                <w:sz w:val="21"/>
                <w:szCs w:val="21"/>
              </w:rPr>
              <w:t>250V AC</w:t>
            </w:r>
          </w:p>
        </w:tc>
        <w:tc>
          <w:tcPr>
            <w:tcW w:w="4918" w:type="dxa"/>
            <w:vMerge w:val="continue"/>
          </w:tcPr>
          <w:p w14:paraId="54326506">
            <w:pPr>
              <w:pStyle w:val="2"/>
              <w:keepNext w:val="0"/>
              <w:keepLines w:val="0"/>
              <w:pageBreakBefore w:val="0"/>
              <w:wordWrap/>
              <w:overflowPunct/>
              <w:topLinePunct w:val="0"/>
              <w:bidi w:val="0"/>
              <w:spacing w:line="360" w:lineRule="exact"/>
              <w:ind w:left="0" w:leftChars="0" w:right="0"/>
              <w:rPr>
                <w:rFonts w:hint="eastAsia" w:ascii="宋体" w:hAnsi="宋体" w:eastAsia="宋体" w:cs="宋体"/>
                <w:spacing w:val="-2"/>
                <w:position w:val="1"/>
                <w:sz w:val="21"/>
                <w:szCs w:val="21"/>
              </w:rPr>
            </w:pPr>
          </w:p>
        </w:tc>
      </w:tr>
      <w:tr w14:paraId="529E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797CCEF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b/>
                <w:bCs/>
                <w:spacing w:val="-1"/>
                <w:sz w:val="21"/>
                <w:szCs w:val="21"/>
              </w:rPr>
              <w:t>阻性负载</w:t>
            </w:r>
          </w:p>
        </w:tc>
        <w:tc>
          <w:tcPr>
            <w:tcW w:w="1902" w:type="dxa"/>
          </w:tcPr>
          <w:p w14:paraId="7238840E">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cs="宋体"/>
                <w:spacing w:val="-1"/>
                <w:sz w:val="21"/>
                <w:szCs w:val="21"/>
                <w:lang w:val="en-US" w:eastAsia="zh-CN"/>
              </w:rPr>
              <w:t>≤</w:t>
            </w:r>
            <w:r>
              <w:rPr>
                <w:rFonts w:hint="eastAsia" w:ascii="宋体" w:hAnsi="宋体" w:eastAsia="宋体" w:cs="宋体"/>
                <w:spacing w:val="-1"/>
                <w:sz w:val="21"/>
                <w:szCs w:val="21"/>
              </w:rPr>
              <w:t xml:space="preserve">2000W </w:t>
            </w:r>
          </w:p>
        </w:tc>
        <w:tc>
          <w:tcPr>
            <w:tcW w:w="4918" w:type="dxa"/>
            <w:vMerge w:val="continue"/>
          </w:tcPr>
          <w:p w14:paraId="2F668EF1">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cs="宋体"/>
                <w:spacing w:val="-1"/>
                <w:sz w:val="21"/>
                <w:szCs w:val="21"/>
                <w:lang w:val="en-US" w:eastAsia="zh-CN"/>
              </w:rPr>
            </w:pPr>
          </w:p>
        </w:tc>
      </w:tr>
      <w:tr w14:paraId="3E1F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5658A758">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b/>
                <w:bCs/>
                <w:spacing w:val="-1"/>
                <w:sz w:val="21"/>
                <w:szCs w:val="21"/>
              </w:rPr>
              <w:t>感性负载</w:t>
            </w:r>
          </w:p>
        </w:tc>
        <w:tc>
          <w:tcPr>
            <w:tcW w:w="1902" w:type="dxa"/>
          </w:tcPr>
          <w:p w14:paraId="08B914A3">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cs="宋体"/>
                <w:spacing w:val="-1"/>
                <w:sz w:val="21"/>
                <w:szCs w:val="21"/>
                <w:lang w:val="en-US" w:eastAsia="zh-CN"/>
              </w:rPr>
              <w:t>≤</w:t>
            </w:r>
            <w:r>
              <w:rPr>
                <w:rFonts w:hint="eastAsia" w:ascii="宋体" w:hAnsi="宋体" w:eastAsia="宋体" w:cs="宋体"/>
                <w:spacing w:val="-1"/>
                <w:sz w:val="21"/>
                <w:szCs w:val="21"/>
              </w:rPr>
              <w:t>700W</w:t>
            </w:r>
          </w:p>
        </w:tc>
        <w:tc>
          <w:tcPr>
            <w:tcW w:w="4918" w:type="dxa"/>
            <w:vMerge w:val="continue"/>
          </w:tcPr>
          <w:p w14:paraId="51ED5F4D">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cs="宋体"/>
                <w:spacing w:val="-1"/>
                <w:sz w:val="21"/>
                <w:szCs w:val="21"/>
                <w:lang w:val="en-US" w:eastAsia="zh-CN"/>
              </w:rPr>
            </w:pPr>
          </w:p>
        </w:tc>
      </w:tr>
      <w:tr w14:paraId="0B85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25049E9C">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vertAlign w:val="baseline"/>
              </w:rPr>
            </w:pPr>
            <w:r>
              <w:rPr>
                <w:rFonts w:hint="eastAsia" w:ascii="宋体" w:hAnsi="宋体" w:eastAsia="宋体" w:cs="宋体"/>
                <w:b/>
                <w:bCs/>
                <w:spacing w:val="-1"/>
                <w:sz w:val="21"/>
                <w:szCs w:val="21"/>
              </w:rPr>
              <w:t>容性负载</w:t>
            </w:r>
          </w:p>
        </w:tc>
        <w:tc>
          <w:tcPr>
            <w:tcW w:w="1902" w:type="dxa"/>
          </w:tcPr>
          <w:p w14:paraId="0D7DED96">
            <w:pPr>
              <w:pStyle w:val="2"/>
              <w:keepNext w:val="0"/>
              <w:keepLines w:val="0"/>
              <w:pageBreakBefore w:val="0"/>
              <w:numPr>
                <w:ilvl w:val="0"/>
                <w:numId w:val="0"/>
              </w:numPr>
              <w:wordWrap/>
              <w:overflowPunct/>
              <w:topLinePunct w:val="0"/>
              <w:bidi w:val="0"/>
              <w:spacing w:line="360" w:lineRule="exact"/>
              <w:ind w:left="0" w:leftChars="0" w:right="0"/>
              <w:outlineLvl w:val="1"/>
              <w:rPr>
                <w:rFonts w:hint="eastAsia" w:ascii="宋体" w:hAnsi="宋体" w:eastAsia="宋体" w:cs="宋体"/>
                <w:b/>
                <w:bCs/>
                <w:snapToGrid w:val="0"/>
                <w:color w:val="000000"/>
                <w:spacing w:val="-3"/>
                <w:kern w:val="0"/>
                <w:sz w:val="21"/>
                <w:szCs w:val="21"/>
                <w:vertAlign w:val="baseline"/>
              </w:rPr>
            </w:pPr>
            <w:r>
              <w:rPr>
                <w:rFonts w:hint="eastAsia" w:cs="宋体"/>
                <w:spacing w:val="-1"/>
                <w:sz w:val="21"/>
                <w:szCs w:val="21"/>
                <w:lang w:val="en-US" w:eastAsia="zh-CN"/>
              </w:rPr>
              <w:t>≤</w:t>
            </w:r>
            <w:r>
              <w:rPr>
                <w:rFonts w:hint="eastAsia" w:ascii="宋体" w:hAnsi="宋体" w:eastAsia="宋体" w:cs="宋体"/>
                <w:spacing w:val="-1"/>
                <w:sz w:val="21"/>
                <w:szCs w:val="21"/>
              </w:rPr>
              <w:t>700W</w:t>
            </w:r>
          </w:p>
        </w:tc>
        <w:tc>
          <w:tcPr>
            <w:tcW w:w="4918" w:type="dxa"/>
            <w:vMerge w:val="restart"/>
          </w:tcPr>
          <w:p w14:paraId="57372859">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cs="宋体"/>
                <w:spacing w:val="-1"/>
                <w:sz w:val="21"/>
                <w:szCs w:val="21"/>
                <w:lang w:val="en-US" w:eastAsia="zh-CN"/>
              </w:rPr>
            </w:pPr>
            <w:r>
              <w:rPr>
                <w:rFonts w:hint="eastAsia" w:ascii="宋体" w:hAnsi="宋体" w:eastAsia="宋体" w:cs="宋体"/>
                <w:b/>
                <w:bCs/>
                <w:snapToGrid w:val="0"/>
                <w:color w:val="000000"/>
                <w:spacing w:val="-3"/>
                <w:kern w:val="0"/>
                <w:sz w:val="21"/>
                <w:szCs w:val="21"/>
                <w:lang w:val="en-US" w:eastAsia="zh-CN"/>
              </w:rPr>
              <w:t>常见容性负载：</w:t>
            </w:r>
            <w:r>
              <w:rPr>
                <w:rFonts w:hint="eastAsia" w:ascii="宋体" w:hAnsi="宋体" w:eastAsia="宋体" w:cs="宋体"/>
                <w:b w:val="0"/>
                <w:bCs w:val="0"/>
                <w:snapToGrid w:val="0"/>
                <w:color w:val="000000"/>
                <w:spacing w:val="-3"/>
                <w:kern w:val="0"/>
                <w:sz w:val="21"/>
                <w:szCs w:val="21"/>
                <w:lang w:val="en-US" w:eastAsia="zh-CN"/>
              </w:rPr>
              <w:t>电容器，电源适配器等。</w:t>
            </w:r>
          </w:p>
        </w:tc>
      </w:tr>
      <w:tr w14:paraId="5F3A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2F06E42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cs="宋体"/>
                <w:b/>
                <w:bCs/>
                <w:spacing w:val="-1"/>
                <w:sz w:val="21"/>
                <w:szCs w:val="21"/>
                <w:lang w:val="en-US" w:eastAsia="zh-CN"/>
              </w:rPr>
            </w:pPr>
            <w:r>
              <w:rPr>
                <w:rFonts w:hint="eastAsia" w:cs="宋体"/>
                <w:b/>
                <w:bCs/>
                <w:spacing w:val="-1"/>
                <w:sz w:val="21"/>
                <w:szCs w:val="21"/>
                <w:lang w:val="en-US" w:eastAsia="zh-CN"/>
              </w:rPr>
              <w:t>有线防区数量</w:t>
            </w:r>
          </w:p>
        </w:tc>
        <w:tc>
          <w:tcPr>
            <w:tcW w:w="1902" w:type="dxa"/>
          </w:tcPr>
          <w:p w14:paraId="31C77B79">
            <w:pPr>
              <w:pStyle w:val="2"/>
              <w:keepNext w:val="0"/>
              <w:keepLines w:val="0"/>
              <w:pageBreakBefore w:val="0"/>
              <w:numPr>
                <w:ilvl w:val="0"/>
                <w:numId w:val="0"/>
              </w:numPr>
              <w:wordWrap/>
              <w:overflowPunct/>
              <w:topLinePunct w:val="0"/>
              <w:bidi w:val="0"/>
              <w:spacing w:line="360" w:lineRule="exact"/>
              <w:ind w:left="0" w:leftChars="0" w:right="0"/>
              <w:outlineLvl w:val="1"/>
              <w:rPr>
                <w:rFonts w:hint="default" w:cs="宋体"/>
                <w:spacing w:val="-1"/>
                <w:sz w:val="21"/>
                <w:szCs w:val="21"/>
                <w:lang w:val="en-US" w:eastAsia="zh-CN"/>
              </w:rPr>
            </w:pPr>
            <w:r>
              <w:rPr>
                <w:rFonts w:hint="eastAsia" w:cs="宋体"/>
                <w:spacing w:val="-1"/>
                <w:sz w:val="21"/>
                <w:szCs w:val="21"/>
                <w:lang w:val="en-US" w:eastAsia="zh-CN"/>
              </w:rPr>
              <w:t>1个</w:t>
            </w:r>
          </w:p>
        </w:tc>
        <w:tc>
          <w:tcPr>
            <w:tcW w:w="4918" w:type="dxa"/>
            <w:vMerge w:val="continue"/>
          </w:tcPr>
          <w:p w14:paraId="1CEE5E2A">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lang w:val="en-US" w:eastAsia="zh-CN"/>
              </w:rPr>
            </w:pPr>
          </w:p>
        </w:tc>
      </w:tr>
      <w:tr w14:paraId="6DF7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3CB7734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ascii="宋体" w:hAnsi="宋体" w:eastAsia="宋体" w:cs="宋体"/>
                <w:b/>
                <w:bCs/>
                <w:spacing w:val="-1"/>
                <w:sz w:val="21"/>
                <w:szCs w:val="21"/>
                <w:lang w:val="en-US" w:eastAsia="zh-CN"/>
              </w:rPr>
            </w:pPr>
            <w:r>
              <w:rPr>
                <w:rFonts w:hint="eastAsia" w:cs="宋体"/>
                <w:b/>
                <w:bCs/>
                <w:spacing w:val="-1"/>
                <w:sz w:val="21"/>
                <w:szCs w:val="21"/>
                <w:lang w:val="en-US" w:eastAsia="zh-CN"/>
              </w:rPr>
              <w:t>无线遥控器数量</w:t>
            </w:r>
          </w:p>
        </w:tc>
        <w:tc>
          <w:tcPr>
            <w:tcW w:w="1902" w:type="dxa"/>
          </w:tcPr>
          <w:p w14:paraId="4FBEF804">
            <w:pPr>
              <w:pStyle w:val="2"/>
              <w:keepNext w:val="0"/>
              <w:keepLines w:val="0"/>
              <w:pageBreakBefore w:val="0"/>
              <w:numPr>
                <w:ilvl w:val="0"/>
                <w:numId w:val="0"/>
              </w:numPr>
              <w:wordWrap/>
              <w:overflowPunct/>
              <w:topLinePunct w:val="0"/>
              <w:bidi w:val="0"/>
              <w:spacing w:line="360" w:lineRule="exact"/>
              <w:ind w:left="0" w:leftChars="0" w:right="0"/>
              <w:outlineLvl w:val="1"/>
              <w:rPr>
                <w:rFonts w:hint="default" w:cs="宋体"/>
                <w:spacing w:val="-1"/>
                <w:sz w:val="21"/>
                <w:szCs w:val="21"/>
                <w:lang w:val="en-US" w:eastAsia="zh-CN"/>
              </w:rPr>
            </w:pPr>
            <w:r>
              <w:rPr>
                <w:rFonts w:hint="eastAsia" w:cs="宋体"/>
                <w:spacing w:val="-1"/>
                <w:sz w:val="21"/>
                <w:szCs w:val="21"/>
                <w:lang w:val="en-US" w:eastAsia="zh-CN"/>
              </w:rPr>
              <w:t>8个</w:t>
            </w:r>
          </w:p>
        </w:tc>
        <w:tc>
          <w:tcPr>
            <w:tcW w:w="4918" w:type="dxa"/>
            <w:vMerge w:val="continue"/>
          </w:tcPr>
          <w:p w14:paraId="16A3366C">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lang w:val="en-US" w:eastAsia="zh-CN"/>
              </w:rPr>
            </w:pPr>
          </w:p>
        </w:tc>
      </w:tr>
      <w:tr w14:paraId="716A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397880ED">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cs="宋体"/>
                <w:b/>
                <w:bCs/>
                <w:spacing w:val="-1"/>
                <w:sz w:val="21"/>
                <w:szCs w:val="21"/>
                <w:lang w:val="en-US" w:eastAsia="zh-CN"/>
              </w:rPr>
            </w:pPr>
            <w:r>
              <w:rPr>
                <w:rFonts w:hint="eastAsia" w:cs="宋体"/>
                <w:b/>
                <w:bCs/>
                <w:spacing w:val="-1"/>
                <w:sz w:val="21"/>
                <w:szCs w:val="21"/>
                <w:lang w:val="en-US" w:eastAsia="zh-CN"/>
              </w:rPr>
              <w:t>无线探测器数量</w:t>
            </w:r>
          </w:p>
        </w:tc>
        <w:tc>
          <w:tcPr>
            <w:tcW w:w="1902" w:type="dxa"/>
          </w:tcPr>
          <w:p w14:paraId="73A45AD1">
            <w:pPr>
              <w:pStyle w:val="2"/>
              <w:keepNext w:val="0"/>
              <w:keepLines w:val="0"/>
              <w:pageBreakBefore w:val="0"/>
              <w:numPr>
                <w:ilvl w:val="0"/>
                <w:numId w:val="0"/>
              </w:numPr>
              <w:wordWrap/>
              <w:overflowPunct/>
              <w:topLinePunct w:val="0"/>
              <w:bidi w:val="0"/>
              <w:spacing w:line="360" w:lineRule="exact"/>
              <w:ind w:left="0" w:leftChars="0" w:right="0"/>
              <w:outlineLvl w:val="1"/>
              <w:rPr>
                <w:rFonts w:hint="default" w:cs="宋体"/>
                <w:spacing w:val="-1"/>
                <w:sz w:val="21"/>
                <w:szCs w:val="21"/>
                <w:lang w:val="en-US" w:eastAsia="zh-CN"/>
              </w:rPr>
            </w:pPr>
            <w:r>
              <w:rPr>
                <w:rFonts w:hint="eastAsia" w:cs="宋体"/>
                <w:spacing w:val="-1"/>
                <w:sz w:val="21"/>
                <w:szCs w:val="21"/>
                <w:lang w:val="en-US" w:eastAsia="zh-CN"/>
              </w:rPr>
              <w:t>64个</w:t>
            </w:r>
          </w:p>
        </w:tc>
        <w:tc>
          <w:tcPr>
            <w:tcW w:w="4918" w:type="dxa"/>
            <w:vMerge w:val="continue"/>
          </w:tcPr>
          <w:p w14:paraId="394E1D23">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ascii="宋体" w:hAnsi="宋体" w:eastAsia="宋体" w:cs="宋体"/>
                <w:b/>
                <w:bCs/>
                <w:snapToGrid w:val="0"/>
                <w:color w:val="000000"/>
                <w:spacing w:val="-3"/>
                <w:kern w:val="0"/>
                <w:sz w:val="21"/>
                <w:szCs w:val="21"/>
                <w:lang w:val="en-US" w:eastAsia="zh-CN"/>
              </w:rPr>
            </w:pPr>
          </w:p>
        </w:tc>
      </w:tr>
      <w:tr w14:paraId="59D9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3BA46235">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cs="宋体"/>
                <w:b/>
                <w:bCs/>
                <w:spacing w:val="-1"/>
                <w:sz w:val="21"/>
                <w:szCs w:val="21"/>
                <w:lang w:val="en-US" w:eastAsia="zh-CN"/>
              </w:rPr>
            </w:pPr>
            <w:r>
              <w:rPr>
                <w:rFonts w:hint="eastAsia" w:cs="宋体"/>
                <w:b/>
                <w:bCs/>
                <w:spacing w:val="-1"/>
                <w:sz w:val="21"/>
                <w:szCs w:val="21"/>
                <w:lang w:val="en-US" w:eastAsia="zh-CN"/>
              </w:rPr>
              <w:t>通讯方式</w:t>
            </w:r>
          </w:p>
        </w:tc>
        <w:tc>
          <w:tcPr>
            <w:tcW w:w="1902" w:type="dxa"/>
          </w:tcPr>
          <w:p w14:paraId="7D3EE2B3">
            <w:pPr>
              <w:pStyle w:val="2"/>
              <w:keepNext w:val="0"/>
              <w:keepLines w:val="0"/>
              <w:pageBreakBefore w:val="0"/>
              <w:numPr>
                <w:ilvl w:val="0"/>
                <w:numId w:val="0"/>
              </w:numPr>
              <w:wordWrap/>
              <w:overflowPunct/>
              <w:topLinePunct w:val="0"/>
              <w:bidi w:val="0"/>
              <w:spacing w:line="360" w:lineRule="exact"/>
              <w:ind w:left="0" w:leftChars="0" w:right="0"/>
              <w:outlineLvl w:val="1"/>
              <w:rPr>
                <w:rFonts w:hint="default" w:cs="宋体"/>
                <w:spacing w:val="-1"/>
                <w:sz w:val="21"/>
                <w:szCs w:val="21"/>
                <w:lang w:val="en-US" w:eastAsia="zh-CN"/>
              </w:rPr>
            </w:pPr>
            <w:r>
              <w:rPr>
                <w:rFonts w:hint="eastAsia" w:cs="宋体"/>
                <w:spacing w:val="-1"/>
                <w:sz w:val="21"/>
                <w:szCs w:val="21"/>
                <w:lang w:val="en-US" w:eastAsia="zh-CN"/>
              </w:rPr>
              <w:t>433MHz</w:t>
            </w:r>
          </w:p>
        </w:tc>
        <w:tc>
          <w:tcPr>
            <w:tcW w:w="4918" w:type="dxa"/>
            <w:vMerge w:val="continue"/>
          </w:tcPr>
          <w:p w14:paraId="1E4A7B88">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ascii="宋体" w:hAnsi="宋体" w:eastAsia="宋体" w:cs="宋体"/>
                <w:b/>
                <w:bCs/>
                <w:snapToGrid w:val="0"/>
                <w:color w:val="000000"/>
                <w:spacing w:val="-3"/>
                <w:kern w:val="0"/>
                <w:sz w:val="21"/>
                <w:szCs w:val="21"/>
                <w:lang w:val="en-US" w:eastAsia="zh-CN"/>
              </w:rPr>
            </w:pPr>
          </w:p>
        </w:tc>
      </w:tr>
      <w:tr w14:paraId="35579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25DE10F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eastAsia" w:cs="宋体"/>
                <w:b/>
                <w:bCs/>
                <w:spacing w:val="-1"/>
                <w:sz w:val="21"/>
                <w:szCs w:val="21"/>
                <w:lang w:val="en-US" w:eastAsia="zh-CN"/>
              </w:rPr>
            </w:pPr>
            <w:r>
              <w:rPr>
                <w:rFonts w:hint="eastAsia" w:cs="宋体"/>
                <w:b/>
                <w:bCs/>
                <w:spacing w:val="-1"/>
                <w:sz w:val="21"/>
                <w:szCs w:val="21"/>
                <w:lang w:val="en-US" w:eastAsia="zh-CN"/>
              </w:rPr>
              <w:t>接收灵敏度</w:t>
            </w:r>
          </w:p>
        </w:tc>
        <w:tc>
          <w:tcPr>
            <w:tcW w:w="1902" w:type="dxa"/>
          </w:tcPr>
          <w:p w14:paraId="0FD8DB4E">
            <w:pPr>
              <w:pStyle w:val="2"/>
              <w:keepNext w:val="0"/>
              <w:keepLines w:val="0"/>
              <w:pageBreakBefore w:val="0"/>
              <w:numPr>
                <w:ilvl w:val="0"/>
                <w:numId w:val="0"/>
              </w:numPr>
              <w:wordWrap/>
              <w:overflowPunct/>
              <w:topLinePunct w:val="0"/>
              <w:bidi w:val="0"/>
              <w:spacing w:line="360" w:lineRule="exact"/>
              <w:ind w:left="0" w:leftChars="0" w:right="0"/>
              <w:outlineLvl w:val="1"/>
              <w:rPr>
                <w:rFonts w:hint="eastAsia" w:cs="宋体"/>
                <w:spacing w:val="-1"/>
                <w:sz w:val="21"/>
                <w:szCs w:val="21"/>
                <w:lang w:val="en-US" w:eastAsia="zh-CN"/>
              </w:rPr>
            </w:pPr>
            <w:r>
              <w:rPr>
                <w:rFonts w:hint="eastAsia" w:cs="宋体"/>
                <w:b w:val="0"/>
                <w:bCs w:val="0"/>
                <w:spacing w:val="-1"/>
                <w:sz w:val="21"/>
                <w:szCs w:val="21"/>
                <w:lang w:val="en-US" w:eastAsia="zh-CN"/>
              </w:rPr>
              <w:t>-110dB</w:t>
            </w:r>
          </w:p>
        </w:tc>
        <w:tc>
          <w:tcPr>
            <w:tcW w:w="4918" w:type="dxa"/>
            <w:vMerge w:val="continue"/>
          </w:tcPr>
          <w:p w14:paraId="1C079538">
            <w:pPr>
              <w:pStyle w:val="2"/>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ascii="宋体" w:hAnsi="宋体" w:eastAsia="宋体" w:cs="宋体"/>
                <w:b/>
                <w:bCs/>
                <w:snapToGrid w:val="0"/>
                <w:color w:val="000000"/>
                <w:spacing w:val="-3"/>
                <w:kern w:val="0"/>
                <w:sz w:val="21"/>
                <w:szCs w:val="21"/>
                <w:lang w:val="en-US" w:eastAsia="zh-CN"/>
              </w:rPr>
            </w:pPr>
          </w:p>
        </w:tc>
      </w:tr>
      <w:tr w14:paraId="609B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5" w:type="dxa"/>
          </w:tcPr>
          <w:p w14:paraId="7E05663F">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exact"/>
              <w:ind w:left="0" w:leftChars="0" w:right="0"/>
              <w:jc w:val="left"/>
              <w:textAlignment w:val="baseline"/>
              <w:outlineLvl w:val="1"/>
              <w:rPr>
                <w:rFonts w:hint="default" w:ascii="宋体" w:hAnsi="宋体" w:eastAsia="宋体" w:cs="宋体"/>
                <w:b/>
                <w:bCs/>
                <w:spacing w:val="-1"/>
                <w:sz w:val="21"/>
                <w:szCs w:val="21"/>
                <w:lang w:val="en-US" w:eastAsia="zh-CN"/>
              </w:rPr>
            </w:pPr>
            <w:r>
              <w:rPr>
                <w:rFonts w:hint="eastAsia" w:cs="宋体"/>
                <w:b/>
                <w:bCs/>
                <w:spacing w:val="-1"/>
                <w:sz w:val="21"/>
                <w:szCs w:val="21"/>
                <w:lang w:val="en-US" w:eastAsia="zh-CN"/>
              </w:rPr>
              <w:t>尺寸</w:t>
            </w:r>
          </w:p>
        </w:tc>
        <w:tc>
          <w:tcPr>
            <w:tcW w:w="1902" w:type="dxa"/>
          </w:tcPr>
          <w:p w14:paraId="1C756152">
            <w:pPr>
              <w:pStyle w:val="2"/>
              <w:keepNext w:val="0"/>
              <w:keepLines w:val="0"/>
              <w:pageBreakBefore w:val="0"/>
              <w:numPr>
                <w:ilvl w:val="0"/>
                <w:numId w:val="0"/>
              </w:numPr>
              <w:wordWrap/>
              <w:overflowPunct/>
              <w:topLinePunct w:val="0"/>
              <w:bidi w:val="0"/>
              <w:spacing w:line="360" w:lineRule="exact"/>
              <w:ind w:left="0" w:leftChars="0" w:right="0"/>
              <w:outlineLvl w:val="1"/>
              <w:rPr>
                <w:rFonts w:hint="eastAsia" w:cs="宋体"/>
                <w:spacing w:val="-1"/>
                <w:sz w:val="21"/>
                <w:szCs w:val="21"/>
                <w:lang w:val="en-US" w:eastAsia="zh-CN"/>
              </w:rPr>
            </w:pPr>
            <w:r>
              <w:rPr>
                <w:rFonts w:hint="eastAsia" w:ascii="宋体" w:hAnsi="宋体" w:eastAsia="宋体" w:cs="宋体"/>
                <w:kern w:val="2"/>
                <w:sz w:val="21"/>
                <w:szCs w:val="21"/>
                <w:lang w:val="en-US" w:eastAsia="zh-CN" w:bidi="ar"/>
              </w:rPr>
              <w:t>97*55.5*43.5mm</w:t>
            </w:r>
          </w:p>
        </w:tc>
        <w:tc>
          <w:tcPr>
            <w:tcW w:w="4918" w:type="dxa"/>
            <w:vMerge w:val="continue"/>
          </w:tcPr>
          <w:p w14:paraId="199FEEE7">
            <w:pPr>
              <w:pStyle w:val="2"/>
              <w:keepNext w:val="0"/>
              <w:keepLines w:val="0"/>
              <w:pageBreakBefore w:val="0"/>
              <w:numPr>
                <w:ilvl w:val="0"/>
                <w:numId w:val="0"/>
              </w:numPr>
              <w:wordWrap/>
              <w:overflowPunct/>
              <w:topLinePunct w:val="0"/>
              <w:bidi w:val="0"/>
              <w:spacing w:line="360" w:lineRule="exact"/>
              <w:ind w:left="0" w:leftChars="0" w:right="0"/>
              <w:outlineLvl w:val="1"/>
              <w:rPr>
                <w:rFonts w:hint="eastAsia" w:ascii="宋体" w:hAnsi="宋体" w:eastAsia="宋体" w:cs="宋体"/>
                <w:kern w:val="2"/>
                <w:sz w:val="21"/>
                <w:szCs w:val="21"/>
                <w:lang w:val="en-US" w:eastAsia="zh-CN" w:bidi="ar"/>
              </w:rPr>
            </w:pPr>
          </w:p>
        </w:tc>
      </w:tr>
    </w:tbl>
    <w:p w14:paraId="2840259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Segoe UI" w:hAnsi="Segoe UI" w:eastAsia="宋体" w:cs="Segoe UI"/>
          <w:b/>
          <w:bCs/>
          <w:i w:val="0"/>
          <w:iCs w:val="0"/>
          <w:caps w:val="0"/>
          <w:color w:val="404040"/>
          <w:spacing w:val="0"/>
          <w:sz w:val="24"/>
          <w:szCs w:val="24"/>
          <w:lang w:val="en-US" w:eastAsia="zh-CN"/>
        </w:rPr>
      </w:pPr>
      <w:r>
        <w:rPr>
          <w:rFonts w:hint="eastAsia" w:ascii="Segoe UI" w:hAnsi="Segoe UI" w:eastAsia="宋体" w:cs="Segoe UI"/>
          <w:b/>
          <w:bCs/>
          <w:i w:val="0"/>
          <w:iCs w:val="0"/>
          <w:caps w:val="0"/>
          <w:color w:val="404040"/>
          <w:spacing w:val="0"/>
          <w:sz w:val="24"/>
          <w:szCs w:val="24"/>
          <w:lang w:val="en-US" w:eastAsia="zh-CN"/>
        </w:rPr>
        <w:t>无线设备学习</w:t>
      </w:r>
    </w:p>
    <w:p w14:paraId="553D236C">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420" w:leftChars="0" w:hanging="420" w:firstLineChars="0"/>
        <w:textAlignment w:val="auto"/>
        <w:rPr>
          <w:rFonts w:hint="default" w:ascii="Segoe UI" w:hAnsi="Segoe UI" w:eastAsia="宋体" w:cs="Segoe UI"/>
          <w:i w:val="0"/>
          <w:iCs w:val="0"/>
          <w:caps w:val="0"/>
          <w:color w:val="404040"/>
          <w:spacing w:val="0"/>
          <w:sz w:val="21"/>
          <w:szCs w:val="21"/>
          <w:lang w:val="en-US" w:eastAsia="zh-CN"/>
        </w:rPr>
      </w:pPr>
      <w:r>
        <w:rPr>
          <w:rFonts w:hint="eastAsia" w:ascii="Segoe UI" w:hAnsi="Segoe UI" w:eastAsia="宋体" w:cs="Segoe UI"/>
          <w:i w:val="0"/>
          <w:iCs w:val="0"/>
          <w:caps w:val="0"/>
          <w:color w:val="404040"/>
          <w:spacing w:val="0"/>
          <w:sz w:val="21"/>
          <w:szCs w:val="21"/>
          <w:lang w:val="en-US" w:eastAsia="zh-CN"/>
        </w:rPr>
        <w:t>待机状态下，按一下学习按钮，按钮指示灯常亮，触发遥控器的锁键，按钮指示灯快闪4次，可学习8个无线遥控器；遥控器可控制该设备的220V开关闭合/断开。</w:t>
      </w:r>
    </w:p>
    <w:p w14:paraId="0163BAC4">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420" w:leftChars="0" w:hanging="420" w:firstLineChars="0"/>
        <w:textAlignment w:val="auto"/>
        <w:rPr>
          <w:rFonts w:hint="default" w:ascii="Segoe UI" w:hAnsi="Segoe UI" w:eastAsia="宋体" w:cs="Segoe UI"/>
          <w:i w:val="0"/>
          <w:iCs w:val="0"/>
          <w:caps w:val="0"/>
          <w:color w:val="404040"/>
          <w:spacing w:val="0"/>
          <w:sz w:val="21"/>
          <w:szCs w:val="21"/>
          <w:lang w:val="en-US" w:eastAsia="zh-CN"/>
        </w:rPr>
      </w:pPr>
      <w:r>
        <w:rPr>
          <w:rFonts w:hint="eastAsia" w:ascii="Segoe UI" w:hAnsi="Segoe UI" w:eastAsia="宋体" w:cs="Segoe UI"/>
          <w:i w:val="0"/>
          <w:iCs w:val="0"/>
          <w:caps w:val="0"/>
          <w:color w:val="404040"/>
          <w:spacing w:val="0"/>
          <w:sz w:val="21"/>
          <w:szCs w:val="21"/>
          <w:lang w:val="en-US" w:eastAsia="zh-CN"/>
        </w:rPr>
        <w:t>再次按一下学习按钮，按钮指示灯1秒闪烁1次，触发无线设备，按钮指示灯快闪4次，学习多个无线设备，继续触发其他的无线设备即可，可学习64个无线设备；探测器根据工作模式不同，所产生的效果不同。</w:t>
      </w:r>
    </w:p>
    <w:p w14:paraId="507252F9">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420" w:leftChars="0" w:hanging="420" w:firstLineChars="0"/>
        <w:textAlignment w:val="auto"/>
        <w:rPr>
          <w:rFonts w:hint="default" w:ascii="Segoe UI" w:hAnsi="Segoe UI" w:eastAsia="宋体" w:cs="Segoe UI"/>
          <w:i w:val="0"/>
          <w:iCs w:val="0"/>
          <w:caps w:val="0"/>
          <w:color w:val="404040"/>
          <w:spacing w:val="0"/>
          <w:sz w:val="21"/>
          <w:szCs w:val="21"/>
          <w:lang w:val="en-US" w:eastAsia="zh-CN"/>
        </w:rPr>
      </w:pPr>
      <w:r>
        <w:rPr>
          <w:rFonts w:hint="eastAsia" w:ascii="Segoe UI" w:hAnsi="Segoe UI" w:eastAsia="宋体" w:cs="Segoe UI"/>
          <w:i w:val="0"/>
          <w:iCs w:val="0"/>
          <w:caps w:val="0"/>
          <w:color w:val="404040"/>
          <w:spacing w:val="0"/>
          <w:sz w:val="21"/>
          <w:szCs w:val="21"/>
          <w:lang w:val="en-US" w:eastAsia="zh-CN"/>
        </w:rPr>
        <w:t>再次按一下学习按钮，按钮指示灯灭，退出学习状态。</w:t>
      </w:r>
    </w:p>
    <w:p w14:paraId="67A9BCAA">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Segoe UI" w:hAnsi="Segoe UI" w:eastAsia="宋体" w:cs="Segoe UI"/>
          <w:b/>
          <w:bCs/>
          <w:i w:val="0"/>
          <w:iCs w:val="0"/>
          <w:caps w:val="0"/>
          <w:color w:val="404040"/>
          <w:spacing w:val="0"/>
          <w:sz w:val="24"/>
          <w:szCs w:val="24"/>
          <w:lang w:val="en-US" w:eastAsia="zh-CN"/>
        </w:rPr>
      </w:pPr>
      <w:r>
        <w:rPr>
          <w:rFonts w:hint="eastAsia" w:ascii="Segoe UI" w:hAnsi="Segoe UI" w:eastAsia="宋体" w:cs="Segoe UI"/>
          <w:b/>
          <w:bCs/>
          <w:i w:val="0"/>
          <w:iCs w:val="0"/>
          <w:caps w:val="0"/>
          <w:color w:val="404040"/>
          <w:spacing w:val="0"/>
          <w:sz w:val="24"/>
          <w:szCs w:val="24"/>
          <w:lang w:val="en-US" w:eastAsia="zh-CN"/>
        </w:rPr>
        <w:t>恢复出厂</w:t>
      </w:r>
    </w:p>
    <w:p w14:paraId="4D0FC73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0" w:firstLineChars="200"/>
        <w:textAlignment w:val="auto"/>
        <w:rPr>
          <w:rFonts w:hint="eastAsia" w:ascii="Segoe UI" w:hAnsi="Segoe UI" w:eastAsia="宋体" w:cs="Segoe UI"/>
          <w:i w:val="0"/>
          <w:iCs w:val="0"/>
          <w:caps w:val="0"/>
          <w:color w:val="404040"/>
          <w:spacing w:val="0"/>
          <w:sz w:val="21"/>
          <w:szCs w:val="21"/>
          <w:lang w:val="en-US" w:eastAsia="zh-CN"/>
        </w:rPr>
      </w:pPr>
      <w:r>
        <w:rPr>
          <w:rFonts w:hint="eastAsia" w:ascii="Segoe UI" w:hAnsi="Segoe UI" w:eastAsia="宋体" w:cs="Segoe UI"/>
          <w:i w:val="0"/>
          <w:iCs w:val="0"/>
          <w:caps w:val="0"/>
          <w:color w:val="404040"/>
          <w:spacing w:val="0"/>
          <w:sz w:val="21"/>
          <w:szCs w:val="21"/>
          <w:lang w:val="en-US" w:eastAsia="zh-CN"/>
        </w:rPr>
        <w:t>长按学习按钮5秒，按钮指示灯快闪4次，表示恢复出厂成功，无线遥控器和无线探测器全部删除，工作模式恢复到锁定模式。</w:t>
      </w:r>
    </w:p>
    <w:p w14:paraId="57C34C82">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Segoe UI" w:hAnsi="Segoe UI" w:eastAsia="宋体" w:cs="Segoe UI"/>
          <w:b/>
          <w:bCs/>
          <w:i w:val="0"/>
          <w:iCs w:val="0"/>
          <w:caps w:val="0"/>
          <w:color w:val="404040"/>
          <w:spacing w:val="0"/>
          <w:sz w:val="24"/>
          <w:szCs w:val="24"/>
          <w:lang w:val="en-US" w:eastAsia="zh-CN"/>
        </w:rPr>
      </w:pPr>
      <w:r>
        <w:rPr>
          <w:rFonts w:hint="eastAsia" w:ascii="Segoe UI" w:hAnsi="Segoe UI" w:eastAsia="宋体" w:cs="Segoe UI"/>
          <w:b/>
          <w:bCs/>
          <w:i w:val="0"/>
          <w:iCs w:val="0"/>
          <w:caps w:val="0"/>
          <w:color w:val="404040"/>
          <w:spacing w:val="0"/>
          <w:sz w:val="24"/>
          <w:szCs w:val="24"/>
          <w:lang w:val="en-US" w:eastAsia="zh-CN"/>
        </w:rPr>
        <w:t>有线防区工作模式</w:t>
      </w:r>
      <w:r>
        <w:rPr>
          <w:rFonts w:hint="eastAsia" w:ascii="Segoe UI" w:hAnsi="Segoe UI" w:eastAsia="宋体" w:cs="Segoe UI"/>
          <w:b/>
          <w:bCs/>
          <w:i w:val="0"/>
          <w:iCs w:val="0"/>
          <w:caps w:val="0"/>
          <w:color w:val="FF0000"/>
          <w:spacing w:val="0"/>
          <w:sz w:val="24"/>
          <w:szCs w:val="24"/>
          <w:lang w:val="en-US" w:eastAsia="zh-CN"/>
        </w:rPr>
        <w:t>（出厂默认断开状态）</w:t>
      </w:r>
    </w:p>
    <w:p w14:paraId="3666DEB3">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i w:val="0"/>
          <w:iCs w:val="0"/>
          <w:caps w:val="0"/>
          <w:color w:val="404040"/>
          <w:spacing w:val="0"/>
          <w:sz w:val="21"/>
          <w:szCs w:val="21"/>
          <w:lang w:val="en-US" w:eastAsia="zh-CN"/>
        </w:rPr>
      </w:pPr>
      <w:r>
        <w:rPr>
          <w:rFonts w:hint="eastAsia" w:ascii="Segoe UI" w:hAnsi="Segoe UI" w:eastAsia="宋体" w:cs="Segoe UI"/>
          <w:b/>
          <w:bCs/>
          <w:i w:val="0"/>
          <w:iCs w:val="0"/>
          <w:caps w:val="0"/>
          <w:color w:val="404040"/>
          <w:spacing w:val="0"/>
          <w:sz w:val="21"/>
          <w:szCs w:val="21"/>
          <w:lang w:val="en-US" w:eastAsia="zh-CN"/>
        </w:rPr>
        <w:t>拨码开关8断开：</w:t>
      </w:r>
      <w:r>
        <w:rPr>
          <w:rFonts w:hint="eastAsia" w:ascii="Segoe UI" w:hAnsi="Segoe UI" w:eastAsia="宋体" w:cs="Segoe UI"/>
          <w:i w:val="0"/>
          <w:iCs w:val="0"/>
          <w:caps w:val="0"/>
          <w:color w:val="404040"/>
          <w:spacing w:val="0"/>
          <w:sz w:val="21"/>
          <w:szCs w:val="21"/>
          <w:lang w:val="en-US" w:eastAsia="zh-CN"/>
        </w:rPr>
        <w:t>接常闭型设备，断开报警；开关闭合时间请参考第八项。</w:t>
      </w:r>
    </w:p>
    <w:p w14:paraId="6E912F83">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i w:val="0"/>
          <w:iCs w:val="0"/>
          <w:caps w:val="0"/>
          <w:color w:val="404040"/>
          <w:spacing w:val="0"/>
          <w:sz w:val="21"/>
          <w:szCs w:val="21"/>
          <w:lang w:val="en-US" w:eastAsia="zh-CN"/>
        </w:rPr>
      </w:pPr>
      <w:r>
        <w:rPr>
          <w:rFonts w:hint="eastAsia" w:ascii="Segoe UI" w:hAnsi="Segoe UI" w:eastAsia="宋体" w:cs="Segoe UI"/>
          <w:b/>
          <w:bCs/>
          <w:i w:val="0"/>
          <w:iCs w:val="0"/>
          <w:caps w:val="0"/>
          <w:color w:val="404040"/>
          <w:spacing w:val="0"/>
          <w:sz w:val="21"/>
          <w:szCs w:val="21"/>
          <w:lang w:val="en-US" w:eastAsia="zh-CN"/>
        </w:rPr>
        <w:t>拨码开关8闭合：</w:t>
      </w:r>
      <w:r>
        <w:rPr>
          <w:rFonts w:hint="eastAsia" w:ascii="Segoe UI" w:hAnsi="Segoe UI" w:eastAsia="宋体" w:cs="Segoe UI"/>
          <w:i w:val="0"/>
          <w:iCs w:val="0"/>
          <w:caps w:val="0"/>
          <w:color w:val="404040"/>
          <w:spacing w:val="0"/>
          <w:sz w:val="21"/>
          <w:szCs w:val="21"/>
          <w:lang w:val="en-US" w:eastAsia="zh-CN"/>
        </w:rPr>
        <w:t>接常开型设备，闭合报警；开关闭合时间请参考第八项。</w:t>
      </w:r>
    </w:p>
    <w:p w14:paraId="46ED26A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Segoe UI" w:hAnsi="Segoe UI" w:eastAsia="宋体" w:cs="Segoe UI"/>
          <w:b/>
          <w:bCs/>
          <w:i w:val="0"/>
          <w:iCs w:val="0"/>
          <w:caps w:val="0"/>
          <w:color w:val="404040"/>
          <w:spacing w:val="0"/>
          <w:sz w:val="24"/>
          <w:szCs w:val="24"/>
          <w:lang w:val="en-US" w:eastAsia="zh-CN"/>
        </w:rPr>
      </w:pPr>
      <w:r>
        <w:rPr>
          <w:rFonts w:hint="eastAsia" w:ascii="Segoe UI" w:hAnsi="Segoe UI" w:eastAsia="宋体" w:cs="Segoe UI"/>
          <w:b/>
          <w:bCs/>
          <w:i w:val="0"/>
          <w:iCs w:val="0"/>
          <w:caps w:val="0"/>
          <w:color w:val="404040"/>
          <w:spacing w:val="0"/>
          <w:sz w:val="24"/>
          <w:szCs w:val="24"/>
          <w:lang w:val="en-US" w:eastAsia="zh-CN"/>
        </w:rPr>
        <w:t>无线防区工作模式</w:t>
      </w:r>
      <w:r>
        <w:rPr>
          <w:rFonts w:hint="eastAsia" w:ascii="Segoe UI" w:hAnsi="Segoe UI" w:eastAsia="宋体" w:cs="Segoe UI"/>
          <w:b/>
          <w:bCs/>
          <w:i w:val="0"/>
          <w:iCs w:val="0"/>
          <w:caps w:val="0"/>
          <w:color w:val="FF0000"/>
          <w:spacing w:val="0"/>
          <w:sz w:val="24"/>
          <w:szCs w:val="24"/>
          <w:lang w:val="en-US" w:eastAsia="zh-CN"/>
        </w:rPr>
        <w:t>（出厂默认锁定模式）</w:t>
      </w:r>
    </w:p>
    <w:p w14:paraId="6A612AE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Segoe UI" w:hAnsi="Segoe UI" w:eastAsia="宋体" w:cs="Segoe UI"/>
          <w:b/>
          <w:bCs/>
          <w:i w:val="0"/>
          <w:iCs w:val="0"/>
          <w:caps w:val="0"/>
          <w:color w:val="auto"/>
          <w:spacing w:val="0"/>
          <w:sz w:val="21"/>
          <w:szCs w:val="21"/>
          <w:lang w:val="en-US" w:eastAsia="zh-CN"/>
        </w:rPr>
      </w:pPr>
      <w:r>
        <w:rPr>
          <w:rFonts w:hint="eastAsia" w:ascii="Segoe UI" w:hAnsi="Segoe UI" w:eastAsia="宋体" w:cs="Segoe UI"/>
          <w:b/>
          <w:bCs/>
          <w:i w:val="0"/>
          <w:iCs w:val="0"/>
          <w:caps w:val="0"/>
          <w:color w:val="auto"/>
          <w:spacing w:val="0"/>
          <w:sz w:val="21"/>
          <w:szCs w:val="21"/>
          <w:lang w:val="en-US" w:eastAsia="zh-CN"/>
        </w:rPr>
        <w:t>待机状态下，连按两次学习按钮，切换无线防区工作模式：</w:t>
      </w:r>
    </w:p>
    <w:p w14:paraId="474A272F">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Fonts w:hint="eastAsia" w:ascii="Segoe UI" w:hAnsi="Segoe UI" w:eastAsia="宋体" w:cs="Segoe UI"/>
          <w:i w:val="0"/>
          <w:iCs w:val="0"/>
          <w:caps w:val="0"/>
          <w:color w:val="404040"/>
          <w:spacing w:val="0"/>
          <w:sz w:val="21"/>
          <w:szCs w:val="21"/>
          <w:lang w:val="en-US" w:eastAsia="zh-CN"/>
        </w:rPr>
      </w:pPr>
      <w:r>
        <w:rPr>
          <w:rFonts w:hint="eastAsia" w:ascii="Segoe UI" w:hAnsi="Segoe UI" w:eastAsia="宋体" w:cs="Segoe UI"/>
          <w:b/>
          <w:bCs/>
          <w:i w:val="0"/>
          <w:iCs w:val="0"/>
          <w:caps w:val="0"/>
          <w:color w:val="404040"/>
          <w:spacing w:val="0"/>
          <w:sz w:val="21"/>
          <w:szCs w:val="21"/>
          <w:lang w:val="en-US" w:eastAsia="zh-CN"/>
        </w:rPr>
        <w:t>锁定模式：</w:t>
      </w:r>
      <w:r>
        <w:rPr>
          <w:rFonts w:hint="eastAsia" w:ascii="Segoe UI" w:hAnsi="Segoe UI" w:eastAsia="宋体" w:cs="Segoe UI"/>
          <w:i w:val="0"/>
          <w:iCs w:val="0"/>
          <w:caps w:val="0"/>
          <w:color w:val="404040"/>
          <w:spacing w:val="0"/>
          <w:sz w:val="21"/>
          <w:szCs w:val="21"/>
          <w:lang w:val="en-US" w:eastAsia="zh-CN"/>
        </w:rPr>
        <w:t>无线探测器发出报警信号后，开关一直输出闭合，遥控器撤防才能断开输出。</w:t>
      </w:r>
    </w:p>
    <w:p w14:paraId="012E55C8">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Fonts w:hint="default" w:ascii="Segoe UI" w:hAnsi="Segoe UI" w:eastAsia="宋体" w:cs="Segoe UI"/>
          <w:i w:val="0"/>
          <w:iCs w:val="0"/>
          <w:caps w:val="0"/>
          <w:color w:val="404040"/>
          <w:spacing w:val="0"/>
          <w:sz w:val="21"/>
          <w:szCs w:val="21"/>
          <w:lang w:val="en-US" w:eastAsia="zh-CN"/>
        </w:rPr>
      </w:pPr>
      <w:r>
        <w:rPr>
          <w:rFonts w:hint="eastAsia" w:ascii="Segoe UI" w:hAnsi="Segoe UI" w:eastAsia="宋体" w:cs="Segoe UI"/>
          <w:b/>
          <w:bCs/>
          <w:i w:val="0"/>
          <w:iCs w:val="0"/>
          <w:caps w:val="0"/>
          <w:color w:val="404040"/>
          <w:spacing w:val="0"/>
          <w:sz w:val="21"/>
          <w:szCs w:val="21"/>
          <w:lang w:val="en-US" w:eastAsia="zh-CN"/>
        </w:rPr>
        <w:t>点动模式：</w:t>
      </w:r>
      <w:r>
        <w:rPr>
          <w:rFonts w:hint="eastAsia" w:ascii="Segoe UI" w:hAnsi="Segoe UI" w:eastAsia="宋体" w:cs="Segoe UI"/>
          <w:i w:val="0"/>
          <w:iCs w:val="0"/>
          <w:caps w:val="0"/>
          <w:color w:val="404040"/>
          <w:spacing w:val="0"/>
          <w:sz w:val="21"/>
          <w:szCs w:val="21"/>
          <w:lang w:val="en-US" w:eastAsia="zh-CN"/>
        </w:rPr>
        <w:t>无线探测器发出报警信号后，开关立即输出闭合，无线探测器恢复正常，开关立即断开闭合。按钮指示灯4秒闪烁一次。</w:t>
      </w:r>
    </w:p>
    <w:p w14:paraId="0C25E2CB">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Fonts w:hint="default" w:ascii="Segoe UI" w:hAnsi="Segoe UI" w:eastAsia="宋体" w:cs="Segoe UI"/>
          <w:i w:val="0"/>
          <w:iCs w:val="0"/>
          <w:caps w:val="0"/>
          <w:color w:val="404040"/>
          <w:spacing w:val="0"/>
          <w:sz w:val="21"/>
          <w:szCs w:val="21"/>
          <w:lang w:val="en-US" w:eastAsia="zh-CN"/>
        </w:rPr>
      </w:pPr>
      <w:r>
        <w:rPr>
          <w:rFonts w:hint="eastAsia" w:ascii="Segoe UI" w:hAnsi="Segoe UI" w:eastAsia="宋体" w:cs="Segoe UI"/>
          <w:b/>
          <w:bCs/>
          <w:i w:val="0"/>
          <w:iCs w:val="0"/>
          <w:caps w:val="0"/>
          <w:color w:val="404040"/>
          <w:spacing w:val="0"/>
          <w:sz w:val="21"/>
          <w:szCs w:val="21"/>
          <w:lang w:val="en-US" w:eastAsia="zh-CN"/>
        </w:rPr>
        <w:t>自锁模式：</w:t>
      </w:r>
      <w:r>
        <w:rPr>
          <w:rFonts w:hint="eastAsia" w:ascii="Segoe UI" w:hAnsi="Segoe UI" w:eastAsia="宋体" w:cs="Segoe UI"/>
          <w:i w:val="0"/>
          <w:iCs w:val="0"/>
          <w:caps w:val="0"/>
          <w:color w:val="404040"/>
          <w:spacing w:val="0"/>
          <w:sz w:val="21"/>
          <w:szCs w:val="21"/>
          <w:lang w:val="en-US" w:eastAsia="zh-CN"/>
        </w:rPr>
        <w:t>在输出断开的状况下，触发无线探测器，输出闭合；在输出闭合的状况下，触发无线探测器，输出断开。按钮指示灯2秒闪烁一次。</w:t>
      </w:r>
    </w:p>
    <w:p w14:paraId="32906B8F">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Fonts w:hint="default" w:ascii="Segoe UI" w:hAnsi="Segoe UI" w:eastAsia="宋体" w:cs="Segoe UI"/>
          <w:i w:val="0"/>
          <w:iCs w:val="0"/>
          <w:caps w:val="0"/>
          <w:color w:val="404040"/>
          <w:spacing w:val="0"/>
          <w:sz w:val="21"/>
          <w:szCs w:val="21"/>
          <w:lang w:val="en-US" w:eastAsia="zh-CN"/>
        </w:rPr>
      </w:pPr>
      <w:r>
        <w:rPr>
          <w:rFonts w:hint="default" w:ascii="Segoe UI" w:hAnsi="Segoe UI" w:eastAsia="宋体" w:cs="Segoe UI"/>
          <w:b/>
          <w:bCs/>
          <w:i w:val="0"/>
          <w:iCs w:val="0"/>
          <w:caps w:val="0"/>
          <w:color w:val="404040"/>
          <w:spacing w:val="0"/>
          <w:sz w:val="21"/>
          <w:szCs w:val="21"/>
          <w:lang w:val="en-US" w:eastAsia="zh-CN"/>
        </w:rPr>
        <w:t>互锁模式</w:t>
      </w:r>
      <w:r>
        <w:rPr>
          <w:rFonts w:hint="eastAsia" w:ascii="Segoe UI" w:hAnsi="Segoe UI" w:eastAsia="宋体" w:cs="Segoe UI"/>
          <w:b/>
          <w:bCs/>
          <w:i w:val="0"/>
          <w:iCs w:val="0"/>
          <w:caps w:val="0"/>
          <w:color w:val="404040"/>
          <w:spacing w:val="0"/>
          <w:sz w:val="21"/>
          <w:szCs w:val="21"/>
          <w:lang w:val="en-US" w:eastAsia="zh-CN"/>
        </w:rPr>
        <w:t>：</w:t>
      </w:r>
      <w:r>
        <w:rPr>
          <w:rFonts w:hint="eastAsia" w:ascii="Segoe UI" w:hAnsi="Segoe UI" w:eastAsia="宋体" w:cs="Segoe UI"/>
          <w:i w:val="0"/>
          <w:iCs w:val="0"/>
          <w:caps w:val="0"/>
          <w:color w:val="404040"/>
          <w:spacing w:val="0"/>
          <w:sz w:val="21"/>
          <w:szCs w:val="21"/>
          <w:lang w:val="en-US" w:eastAsia="zh-CN"/>
        </w:rPr>
        <w:t>在输出断开的状况下，触发A无线探测器，输出闭合；触发B无线探测器，输出断开。此模式必须2个以上的无线探测器才能使用。按钮指示灯6秒闪烁一次。</w:t>
      </w:r>
    </w:p>
    <w:p w14:paraId="517C357D">
      <w:pPr>
        <w:keepNext w:val="0"/>
        <w:keepLines w:val="0"/>
        <w:pageBreakBefore w:val="0"/>
        <w:widowControl w:val="0"/>
        <w:numPr>
          <w:ilvl w:val="0"/>
          <w:numId w:val="4"/>
        </w:numPr>
        <w:kinsoku/>
        <w:wordWrap/>
        <w:overflowPunct/>
        <w:topLinePunct w:val="0"/>
        <w:autoSpaceDE/>
        <w:autoSpaceDN/>
        <w:bidi w:val="0"/>
        <w:adjustRightInd/>
        <w:snapToGrid/>
        <w:spacing w:line="360" w:lineRule="exact"/>
        <w:textAlignment w:val="auto"/>
        <w:rPr>
          <w:rFonts w:hint="default" w:ascii="Segoe UI" w:hAnsi="Segoe UI" w:eastAsia="宋体" w:cs="Segoe UI"/>
          <w:i w:val="0"/>
          <w:iCs w:val="0"/>
          <w:caps w:val="0"/>
          <w:color w:val="404040"/>
          <w:spacing w:val="0"/>
          <w:sz w:val="21"/>
          <w:szCs w:val="21"/>
          <w:lang w:val="en-US" w:eastAsia="zh-CN"/>
        </w:rPr>
      </w:pPr>
      <w:r>
        <w:rPr>
          <w:rFonts w:hint="default" w:ascii="Segoe UI" w:hAnsi="Segoe UI" w:eastAsia="宋体" w:cs="Segoe UI"/>
          <w:b/>
          <w:bCs/>
          <w:i w:val="0"/>
          <w:iCs w:val="0"/>
          <w:caps w:val="0"/>
          <w:color w:val="404040"/>
          <w:spacing w:val="0"/>
          <w:sz w:val="21"/>
          <w:szCs w:val="21"/>
          <w:lang w:val="en-US" w:eastAsia="zh-CN"/>
        </w:rPr>
        <w:t>延时模式</w:t>
      </w:r>
      <w:r>
        <w:rPr>
          <w:rFonts w:hint="eastAsia" w:ascii="Segoe UI" w:hAnsi="Segoe UI" w:eastAsia="宋体" w:cs="Segoe UI"/>
          <w:b/>
          <w:bCs/>
          <w:i w:val="0"/>
          <w:iCs w:val="0"/>
          <w:caps w:val="0"/>
          <w:color w:val="404040"/>
          <w:spacing w:val="0"/>
          <w:sz w:val="21"/>
          <w:szCs w:val="21"/>
          <w:lang w:val="en-US" w:eastAsia="zh-CN"/>
        </w:rPr>
        <w:t>：</w:t>
      </w:r>
      <w:r>
        <w:rPr>
          <w:rFonts w:hint="eastAsia" w:ascii="Segoe UI" w:hAnsi="Segoe UI" w:eastAsia="宋体" w:cs="Segoe UI"/>
          <w:i w:val="0"/>
          <w:iCs w:val="0"/>
          <w:caps w:val="0"/>
          <w:color w:val="404040"/>
          <w:spacing w:val="0"/>
          <w:sz w:val="21"/>
          <w:szCs w:val="21"/>
          <w:lang w:val="en-US" w:eastAsia="zh-CN"/>
        </w:rPr>
        <w:t>在输出断开的状况下，触发无线探测器，输出闭合；开关闭合时间请参考第八项。按钮指示灯8秒闪烁一次。</w:t>
      </w:r>
    </w:p>
    <w:p w14:paraId="69CBE85B">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Segoe UI" w:hAnsi="Segoe UI" w:eastAsia="宋体" w:cs="Segoe UI"/>
          <w:i w:val="0"/>
          <w:iCs w:val="0"/>
          <w:caps w:val="0"/>
          <w:color w:val="404040"/>
          <w:spacing w:val="0"/>
          <w:sz w:val="24"/>
          <w:szCs w:val="24"/>
          <w:lang w:val="en-US" w:eastAsia="zh-CN"/>
        </w:rPr>
      </w:pPr>
      <w:r>
        <w:rPr>
          <w:rFonts w:hint="eastAsia" w:ascii="Segoe UI" w:hAnsi="Segoe UI" w:eastAsia="宋体" w:cs="Segoe UI"/>
          <w:b/>
          <w:bCs/>
          <w:i w:val="0"/>
          <w:iCs w:val="0"/>
          <w:caps w:val="0"/>
          <w:color w:val="404040"/>
          <w:spacing w:val="0"/>
          <w:sz w:val="24"/>
          <w:szCs w:val="24"/>
          <w:lang w:val="en-US" w:eastAsia="zh-CN"/>
        </w:rPr>
        <w:t>开关闭合时间</w:t>
      </w:r>
      <w:r>
        <w:rPr>
          <w:rFonts w:hint="eastAsia" w:ascii="Segoe UI" w:hAnsi="Segoe UI" w:eastAsia="宋体" w:cs="Segoe UI"/>
          <w:b/>
          <w:bCs/>
          <w:i w:val="0"/>
          <w:iCs w:val="0"/>
          <w:caps w:val="0"/>
          <w:color w:val="FF0000"/>
          <w:spacing w:val="0"/>
          <w:sz w:val="24"/>
          <w:szCs w:val="24"/>
          <w:lang w:val="en-US" w:eastAsia="zh-CN"/>
        </w:rPr>
        <w:t>（有线防区和无线防区的延时模式才生效）</w:t>
      </w:r>
    </w:p>
    <w:p w14:paraId="5CE9EF0A">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1"/>
          <w:szCs w:val="21"/>
          <w:lang w:val="en-US" w:eastAsia="zh-CN"/>
        </w:rPr>
      </w:pPr>
      <w:r>
        <w:rPr>
          <w:rFonts w:hint="eastAsia" w:ascii="Segoe UI" w:hAnsi="Segoe UI" w:eastAsia="宋体" w:cs="Segoe UI"/>
          <w:b/>
          <w:bCs/>
          <w:i w:val="0"/>
          <w:iCs w:val="0"/>
          <w:caps w:val="0"/>
          <w:color w:val="404040"/>
          <w:spacing w:val="0"/>
          <w:sz w:val="21"/>
          <w:szCs w:val="21"/>
          <w:lang w:val="en-US" w:eastAsia="zh-CN"/>
        </w:rPr>
        <w:t>拨码开关7断开：</w:t>
      </w:r>
      <w:r>
        <w:rPr>
          <w:rFonts w:hint="eastAsia" w:ascii="Segoe UI" w:hAnsi="Segoe UI" w:eastAsia="宋体" w:cs="Segoe UI"/>
          <w:i w:val="0"/>
          <w:iCs w:val="0"/>
          <w:caps w:val="0"/>
          <w:color w:val="404040"/>
          <w:spacing w:val="0"/>
          <w:sz w:val="21"/>
          <w:szCs w:val="21"/>
          <w:lang w:val="en-US" w:eastAsia="zh-CN"/>
        </w:rPr>
        <w:t>开关闭合时间以“5秒钟”为单位，拨码开关的1-6为基数乘以5秒钟，请参考拨码表。</w:t>
      </w:r>
    </w:p>
    <w:p w14:paraId="35B9B74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1"/>
          <w:szCs w:val="21"/>
          <w:lang w:val="en-US" w:eastAsia="zh-CN"/>
        </w:rPr>
      </w:pPr>
      <w:r>
        <w:rPr>
          <w:rFonts w:hint="eastAsia" w:ascii="Segoe UI" w:hAnsi="Segoe UI" w:eastAsia="宋体" w:cs="Segoe UI"/>
          <w:i w:val="0"/>
          <w:iCs w:val="0"/>
          <w:caps w:val="0"/>
          <w:color w:val="404040"/>
          <w:spacing w:val="0"/>
          <w:sz w:val="21"/>
          <w:szCs w:val="21"/>
          <w:lang w:val="en-US" w:eastAsia="zh-CN"/>
        </w:rPr>
        <w:t>举例：拨码开关1闭合，开关闭合时间为5秒钟；拨码开关1和3闭合，开关闭合时间为25秒钟。</w:t>
      </w:r>
    </w:p>
    <w:p w14:paraId="0AA7EF99">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Fonts w:hint="eastAsia" w:ascii="Segoe UI" w:hAnsi="Segoe UI" w:eastAsia="宋体" w:cs="Segoe UI"/>
          <w:i w:val="0"/>
          <w:iCs w:val="0"/>
          <w:caps w:val="0"/>
          <w:color w:val="404040"/>
          <w:spacing w:val="0"/>
          <w:sz w:val="21"/>
          <w:szCs w:val="21"/>
          <w:lang w:val="en-US" w:eastAsia="zh-CN"/>
        </w:rPr>
      </w:pPr>
      <w:r>
        <w:rPr>
          <w:rFonts w:hint="eastAsia" w:ascii="Segoe UI" w:hAnsi="Segoe UI" w:eastAsia="宋体" w:cs="Segoe UI"/>
          <w:b/>
          <w:bCs/>
          <w:i w:val="0"/>
          <w:iCs w:val="0"/>
          <w:caps w:val="0"/>
          <w:color w:val="404040"/>
          <w:spacing w:val="0"/>
          <w:sz w:val="21"/>
          <w:szCs w:val="21"/>
          <w:lang w:val="en-US" w:eastAsia="zh-CN"/>
        </w:rPr>
        <w:t>拨码开关7闭合：</w:t>
      </w:r>
      <w:r>
        <w:rPr>
          <w:rFonts w:hint="eastAsia" w:ascii="Segoe UI" w:hAnsi="Segoe UI" w:eastAsia="宋体" w:cs="Segoe UI"/>
          <w:i w:val="0"/>
          <w:iCs w:val="0"/>
          <w:caps w:val="0"/>
          <w:color w:val="404040"/>
          <w:spacing w:val="0"/>
          <w:sz w:val="21"/>
          <w:szCs w:val="21"/>
          <w:lang w:val="en-US" w:eastAsia="zh-CN"/>
        </w:rPr>
        <w:t>开关闭合时间以“1分钟”为单位，拨码开关的1-6为基数乘以1分钟，请参考拨码表。</w:t>
      </w:r>
    </w:p>
    <w:p w14:paraId="75BFFC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Segoe UI" w:hAnsi="Segoe UI" w:eastAsia="宋体" w:cs="Segoe UI"/>
          <w:i w:val="0"/>
          <w:iCs w:val="0"/>
          <w:caps w:val="0"/>
          <w:color w:val="404040"/>
          <w:spacing w:val="0"/>
          <w:sz w:val="21"/>
          <w:szCs w:val="21"/>
          <w:lang w:val="en-US" w:eastAsia="zh-CN"/>
        </w:rPr>
      </w:pPr>
      <w:r>
        <w:rPr>
          <w:rFonts w:hint="eastAsia" w:ascii="Segoe UI" w:hAnsi="Segoe UI" w:eastAsia="宋体" w:cs="Segoe UI"/>
          <w:i w:val="0"/>
          <w:iCs w:val="0"/>
          <w:caps w:val="0"/>
          <w:color w:val="404040"/>
          <w:spacing w:val="0"/>
          <w:sz w:val="21"/>
          <w:szCs w:val="21"/>
          <w:lang w:val="en-US" w:eastAsia="zh-CN"/>
        </w:rPr>
        <w:t>举例：拨码开关1闭合，开关闭合时间为1分钟；拨码开关1和2闭合，开关闭合时间为3分钟。</w:t>
      </w:r>
    </w:p>
    <w:p w14:paraId="4C9D0026">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Fonts w:hint="default" w:ascii="Segoe UI" w:hAnsi="Segoe UI" w:eastAsia="宋体" w:cs="Segoe UI"/>
          <w:i w:val="0"/>
          <w:iCs w:val="0"/>
          <w:caps w:val="0"/>
          <w:color w:val="404040"/>
          <w:spacing w:val="0"/>
          <w:sz w:val="21"/>
          <w:szCs w:val="21"/>
          <w:lang w:val="en-US" w:eastAsia="zh-CN"/>
        </w:rPr>
      </w:pPr>
      <w:r>
        <w:rPr>
          <w:rFonts w:hint="eastAsia" w:ascii="Segoe UI" w:hAnsi="Segoe UI" w:eastAsia="宋体" w:cs="Segoe UI"/>
          <w:b/>
          <w:bCs/>
          <w:i w:val="0"/>
          <w:iCs w:val="0"/>
          <w:caps w:val="0"/>
          <w:color w:val="404040"/>
          <w:spacing w:val="0"/>
          <w:sz w:val="21"/>
          <w:szCs w:val="21"/>
          <w:lang w:val="en-US" w:eastAsia="zh-CN"/>
        </w:rPr>
        <w:t>1-6不拨码时：</w:t>
      </w:r>
      <w:r>
        <w:rPr>
          <w:rFonts w:hint="eastAsia" w:ascii="Segoe UI" w:hAnsi="Segoe UI" w:eastAsia="宋体" w:cs="Segoe UI"/>
          <w:i w:val="0"/>
          <w:iCs w:val="0"/>
          <w:caps w:val="0"/>
          <w:color w:val="404040"/>
          <w:spacing w:val="0"/>
          <w:sz w:val="21"/>
          <w:szCs w:val="21"/>
          <w:lang w:val="en-US" w:eastAsia="zh-CN"/>
        </w:rPr>
        <w:t>效果和点动模式一样，拨码开关7的功能失效。</w:t>
      </w:r>
    </w:p>
    <w:p w14:paraId="0CCD9298">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ascii="宋体" w:hAnsi="宋体" w:eastAsia="宋体" w:cs="宋体"/>
          <w:b/>
          <w:bCs/>
          <w:i w:val="0"/>
          <w:iCs w:val="0"/>
          <w:caps w:val="0"/>
          <w:color w:val="404040"/>
          <w:spacing w:val="0"/>
          <w:sz w:val="24"/>
          <w:szCs w:val="24"/>
          <w:lang w:val="en-US" w:eastAsia="zh-CN"/>
        </w:rPr>
      </w:pPr>
      <w:r>
        <w:rPr>
          <w:rFonts w:hint="eastAsia" w:ascii="宋体" w:hAnsi="宋体" w:eastAsia="宋体" w:cs="宋体"/>
          <w:b/>
          <w:bCs/>
          <w:i w:val="0"/>
          <w:iCs w:val="0"/>
          <w:caps w:val="0"/>
          <w:color w:val="404040"/>
          <w:spacing w:val="0"/>
          <w:sz w:val="24"/>
          <w:szCs w:val="24"/>
          <w:lang w:val="en-US" w:eastAsia="zh-CN"/>
        </w:rPr>
        <w:t>注意事项</w:t>
      </w:r>
    </w:p>
    <w:p w14:paraId="66355B9D">
      <w:pPr>
        <w:keepNext w:val="0"/>
        <w:keepLines w:val="0"/>
        <w:pageBreakBefore w:val="0"/>
        <w:widowControl w:val="0"/>
        <w:numPr>
          <w:ilvl w:val="0"/>
          <w:numId w:val="6"/>
        </w:numPr>
        <w:kinsoku/>
        <w:wordWrap w:val="0"/>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请仔细阅读本说明书。</w:t>
      </w:r>
    </w:p>
    <w:p w14:paraId="3068429C">
      <w:pPr>
        <w:keepNext w:val="0"/>
        <w:keepLines w:val="0"/>
        <w:pageBreakBefore w:val="0"/>
        <w:widowControl w:val="0"/>
        <w:numPr>
          <w:ilvl w:val="0"/>
          <w:numId w:val="7"/>
        </w:numPr>
        <w:kinsoku/>
        <w:wordWrap w:val="0"/>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本产品只能在室内使用。</w:t>
      </w:r>
    </w:p>
    <w:p w14:paraId="1FDFB11B">
      <w:pPr>
        <w:keepNext w:val="0"/>
        <w:keepLines w:val="0"/>
        <w:pageBreakBefore w:val="0"/>
        <w:widowControl w:val="0"/>
        <w:numPr>
          <w:ilvl w:val="0"/>
          <w:numId w:val="8"/>
        </w:numPr>
        <w:kinsoku/>
        <w:wordWrap w:val="0"/>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请勿将本产品安装在任何热源附近，以免发生火灾。</w:t>
      </w:r>
    </w:p>
    <w:p w14:paraId="7E4321DA">
      <w:pPr>
        <w:keepNext w:val="0"/>
        <w:keepLines w:val="0"/>
        <w:pageBreakBefore w:val="0"/>
        <w:widowControl w:val="0"/>
        <w:numPr>
          <w:ilvl w:val="0"/>
          <w:numId w:val="8"/>
        </w:numPr>
        <w:kinsoku/>
        <w:wordWrap w:val="0"/>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请在干燥环境中使用，请勿湿手安装本产品，以免造成触电危险。</w:t>
      </w:r>
    </w:p>
    <w:p w14:paraId="3920B286">
      <w:pPr>
        <w:keepNext w:val="0"/>
        <w:keepLines w:val="0"/>
        <w:pageBreakBefore w:val="0"/>
        <w:widowControl w:val="0"/>
        <w:numPr>
          <w:ilvl w:val="0"/>
          <w:numId w:val="8"/>
        </w:numPr>
        <w:kinsoku/>
        <w:wordWrap w:val="0"/>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本产品不防水，请勿将本产品暴露于滴水或溅水等任何危险的环境以免造成设备损伤进而产生故障。</w:t>
      </w:r>
    </w:p>
    <w:p w14:paraId="26F535FC">
      <w:pPr>
        <w:keepNext w:val="0"/>
        <w:keepLines w:val="0"/>
        <w:pageBreakBefore w:val="0"/>
        <w:widowControl w:val="0"/>
        <w:numPr>
          <w:ilvl w:val="0"/>
          <w:numId w:val="8"/>
        </w:numPr>
        <w:kinsoku/>
        <w:wordWrap w:val="0"/>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在使用时，请严格按照说明书标识接线，正确接线完成后再进行通电，以免造成短路。</w:t>
      </w:r>
    </w:p>
    <w:p w14:paraId="760C523B">
      <w:pPr>
        <w:keepNext w:val="0"/>
        <w:keepLines w:val="0"/>
        <w:pageBreakBefore w:val="0"/>
        <w:widowControl w:val="0"/>
        <w:numPr>
          <w:ilvl w:val="0"/>
          <w:numId w:val="8"/>
        </w:numPr>
        <w:kinsoku/>
        <w:wordWrap w:val="0"/>
        <w:overflowPunct/>
        <w:topLinePunct w:val="0"/>
        <w:autoSpaceDE/>
        <w:autoSpaceDN/>
        <w:bidi w:val="0"/>
        <w:adjustRightInd/>
        <w:snapToGrid/>
        <w:spacing w:line="360" w:lineRule="exact"/>
        <w:ind w:left="420" w:leftChars="0" w:hanging="420" w:firstLineChars="0"/>
        <w:jc w:val="both"/>
        <w:textAlignment w:val="auto"/>
        <w:rPr>
          <w:rFonts w:hint="default" w:ascii="Segoe UI" w:hAnsi="Segoe UI" w:eastAsia="宋体" w:cs="Segoe UI"/>
          <w:i w:val="0"/>
          <w:iCs w:val="0"/>
          <w:caps w:val="0"/>
          <w:color w:val="404040"/>
          <w:spacing w:val="0"/>
          <w:sz w:val="21"/>
          <w:szCs w:val="21"/>
          <w:lang w:val="en-US" w:eastAsia="zh-CN"/>
        </w:rPr>
      </w:pPr>
      <w:r>
        <w:rPr>
          <w:rFonts w:hint="eastAsia" w:ascii="宋体" w:hAnsi="宋体" w:eastAsia="宋体" w:cs="宋体"/>
          <w:color w:val="auto"/>
          <w:sz w:val="21"/>
          <w:szCs w:val="21"/>
          <w:lang w:val="en-US" w:eastAsia="zh-CN"/>
        </w:rPr>
        <w:t>通断器所接电源的负载功率和电流不能大于通断器所能承的最大功率和电流。</w:t>
      </w:r>
    </w:p>
    <w:p w14:paraId="5B80038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778D2F1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367B3F3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60C21C2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4584998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317226E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5C228DF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158E6E8B">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default"/>
          <w:b/>
          <w:bCs/>
          <w:sz w:val="24"/>
          <w:szCs w:val="24"/>
          <w:lang w:val="en-US" w:eastAsia="zh-CN"/>
        </w:rPr>
      </w:pPr>
      <w:r>
        <w:rPr>
          <w:rFonts w:hint="eastAsia"/>
          <w:b/>
          <w:bCs/>
          <w:sz w:val="24"/>
          <w:szCs w:val="24"/>
          <w:lang w:val="en-US" w:eastAsia="zh-CN"/>
        </w:rPr>
        <w:t>有线防区使用案例</w:t>
      </w:r>
    </w:p>
    <w:p w14:paraId="2DA1DBD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280035</wp:posOffset>
            </wp:positionH>
            <wp:positionV relativeFrom="paragraph">
              <wp:posOffset>40640</wp:posOffset>
            </wp:positionV>
            <wp:extent cx="5598160" cy="3792220"/>
            <wp:effectExtent l="0" t="0" r="2540" b="17780"/>
            <wp:wrapNone/>
            <wp:docPr id="7" name="图片 7" descr="生成房子玄关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生成房子玄关图1"/>
                    <pic:cNvPicPr>
                      <a:picLocks noChangeAspect="1"/>
                    </pic:cNvPicPr>
                  </pic:nvPicPr>
                  <pic:blipFill>
                    <a:blip r:embed="rId7"/>
                    <a:stretch>
                      <a:fillRect/>
                    </a:stretch>
                  </pic:blipFill>
                  <pic:spPr>
                    <a:xfrm>
                      <a:off x="0" y="0"/>
                      <a:ext cx="5598160" cy="3792220"/>
                    </a:xfrm>
                    <a:prstGeom prst="rect">
                      <a:avLst/>
                    </a:prstGeom>
                  </pic:spPr>
                </pic:pic>
              </a:graphicData>
            </a:graphic>
          </wp:anchor>
        </w:drawing>
      </w:r>
    </w:p>
    <w:p w14:paraId="0A77F10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213246A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5E4C234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043A266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01719C4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0970D5B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28C17EE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5DBAE79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5C8ADF2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44FC3C6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0B92F7D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6FBE445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6F66E61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51CA84E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284170D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3801603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2269E06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Segoe UI" w:hAnsi="Segoe UI" w:eastAsia="宋体" w:cs="Segoe UI"/>
          <w:b/>
          <w:bCs/>
          <w:i w:val="0"/>
          <w:iCs w:val="0"/>
          <w:caps w:val="0"/>
          <w:color w:val="404040"/>
          <w:spacing w:val="0"/>
          <w:sz w:val="24"/>
          <w:szCs w:val="24"/>
          <w:lang w:val="en-US" w:eastAsia="zh-CN"/>
        </w:rPr>
      </w:pPr>
      <w:r>
        <w:rPr>
          <w:rFonts w:hint="eastAsia" w:ascii="Segoe UI" w:hAnsi="Segoe UI" w:eastAsia="宋体" w:cs="Segoe UI"/>
          <w:b/>
          <w:bCs/>
          <w:i w:val="0"/>
          <w:iCs w:val="0"/>
          <w:caps w:val="0"/>
          <w:color w:val="404040"/>
          <w:spacing w:val="0"/>
          <w:sz w:val="24"/>
          <w:szCs w:val="24"/>
          <w:lang w:val="en-US" w:eastAsia="zh-CN"/>
        </w:rPr>
        <w:t>拨码开关参照表</w:t>
      </w:r>
    </w:p>
    <w:p w14:paraId="6BE1FC5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default" w:ascii="微软雅黑" w:hAnsi="微软雅黑" w:eastAsia="微软雅黑" w:cs="微软雅黑"/>
          <w:b/>
          <w:bCs/>
          <w:spacing w:val="13"/>
          <w:sz w:val="24"/>
          <w:szCs w:val="24"/>
          <w:lang w:val="en-US" w:eastAsia="zh-CN"/>
        </w:rPr>
        <w:drawing>
          <wp:anchor distT="0" distB="0" distL="114300" distR="114300" simplePos="0" relativeHeight="251659264" behindDoc="0" locked="0" layoutInCell="1" allowOverlap="1">
            <wp:simplePos x="0" y="0"/>
            <wp:positionH relativeFrom="column">
              <wp:posOffset>-32385</wp:posOffset>
            </wp:positionH>
            <wp:positionV relativeFrom="page">
              <wp:posOffset>5177790</wp:posOffset>
            </wp:positionV>
            <wp:extent cx="6162675" cy="4765040"/>
            <wp:effectExtent l="0" t="0" r="9525" b="16510"/>
            <wp:wrapNone/>
            <wp:docPr id="2" name="图片 2" descr="拨码表_Shee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拨码表_Sheet1(1)"/>
                    <pic:cNvPicPr>
                      <a:picLocks noChangeAspect="1"/>
                    </pic:cNvPicPr>
                  </pic:nvPicPr>
                  <pic:blipFill>
                    <a:blip r:embed="rId8"/>
                    <a:srcRect b="3340"/>
                    <a:stretch>
                      <a:fillRect/>
                    </a:stretch>
                  </pic:blipFill>
                  <pic:spPr>
                    <a:xfrm>
                      <a:off x="0" y="0"/>
                      <a:ext cx="6162675" cy="4765040"/>
                    </a:xfrm>
                    <a:prstGeom prst="rect">
                      <a:avLst/>
                    </a:prstGeom>
                  </pic:spPr>
                </pic:pic>
              </a:graphicData>
            </a:graphic>
          </wp:anchor>
        </w:drawing>
      </w:r>
    </w:p>
    <w:p w14:paraId="540E29E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5FB0235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2CE76E5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0495C52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3558D58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6651C96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6423F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31F0FCA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4667905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7B2972A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0671599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1832546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7DBABC7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52DB78A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12FA297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73321FD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2652C77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40C20CB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14:paraId="4409A37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sectPr>
      <w:head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3A485">
    <w:pPr>
      <w:pStyle w:val="4"/>
      <w:jc w:val="right"/>
      <w:rPr>
        <w:rFonts w:hint="default" w:eastAsiaTheme="minorEastAsia"/>
        <w:lang w:val="en-US" w:eastAsia="zh-CN"/>
      </w:rPr>
    </w:pPr>
    <w:r>
      <w:rPr>
        <w:rFonts w:hint="eastAsia"/>
        <w:lang w:val="en-US" w:eastAsia="zh-CN"/>
      </w:rPr>
      <w:t>433无线控制开关（220V）说明书V25.3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63EA04"/>
    <w:multiLevelType w:val="singleLevel"/>
    <w:tmpl w:val="CB63EA04"/>
    <w:lvl w:ilvl="0" w:tentative="0">
      <w:start w:val="1"/>
      <w:numFmt w:val="decimal"/>
      <w:suff w:val="space"/>
      <w:lvlText w:val="%1、"/>
      <w:lvlJc w:val="left"/>
    </w:lvl>
  </w:abstractNum>
  <w:abstractNum w:abstractNumId="1">
    <w:nsid w:val="D802BD40"/>
    <w:multiLevelType w:val="singleLevel"/>
    <w:tmpl w:val="D802BD40"/>
    <w:lvl w:ilvl="0" w:tentative="0">
      <w:start w:val="1"/>
      <w:numFmt w:val="decimal"/>
      <w:suff w:val="space"/>
      <w:lvlText w:val="%1、"/>
      <w:lvlJc w:val="left"/>
    </w:lvl>
  </w:abstractNum>
  <w:abstractNum w:abstractNumId="2">
    <w:nsid w:val="EAAF39BC"/>
    <w:multiLevelType w:val="singleLevel"/>
    <w:tmpl w:val="EAAF39BC"/>
    <w:lvl w:ilvl="0" w:tentative="0">
      <w:start w:val="1"/>
      <w:numFmt w:val="bullet"/>
      <w:lvlText w:val=""/>
      <w:lvlJc w:val="left"/>
      <w:pPr>
        <w:ind w:left="420" w:hanging="420"/>
      </w:pPr>
      <w:rPr>
        <w:rFonts w:hint="default" w:ascii="Wingdings" w:hAnsi="Wingdings"/>
      </w:rPr>
    </w:lvl>
  </w:abstractNum>
  <w:abstractNum w:abstractNumId="3">
    <w:nsid w:val="3F92577E"/>
    <w:multiLevelType w:val="singleLevel"/>
    <w:tmpl w:val="3F92577E"/>
    <w:lvl w:ilvl="0" w:tentative="0">
      <w:start w:val="1"/>
      <w:numFmt w:val="bullet"/>
      <w:lvlText w:val=""/>
      <w:lvlJc w:val="left"/>
      <w:pPr>
        <w:ind w:left="420" w:hanging="420"/>
      </w:pPr>
      <w:rPr>
        <w:rFonts w:hint="default" w:ascii="Wingdings" w:hAnsi="Wingdings"/>
      </w:rPr>
    </w:lvl>
  </w:abstractNum>
  <w:abstractNum w:abstractNumId="4">
    <w:nsid w:val="59DEEF02"/>
    <w:multiLevelType w:val="singleLevel"/>
    <w:tmpl w:val="59DEEF02"/>
    <w:lvl w:ilvl="0" w:tentative="0">
      <w:start w:val="1"/>
      <w:numFmt w:val="bullet"/>
      <w:lvlText w:val=""/>
      <w:lvlJc w:val="left"/>
      <w:pPr>
        <w:ind w:left="420" w:hanging="420"/>
      </w:pPr>
      <w:rPr>
        <w:rFonts w:hint="default" w:ascii="Wingdings" w:hAnsi="Wingdings"/>
      </w:rPr>
    </w:lvl>
  </w:abstractNum>
  <w:abstractNum w:abstractNumId="5">
    <w:nsid w:val="603E2C6A"/>
    <w:multiLevelType w:val="singleLevel"/>
    <w:tmpl w:val="603E2C6A"/>
    <w:lvl w:ilvl="0" w:tentative="0">
      <w:start w:val="1"/>
      <w:numFmt w:val="bullet"/>
      <w:lvlText w:val=""/>
      <w:lvlJc w:val="left"/>
      <w:pPr>
        <w:ind w:left="420" w:hanging="420"/>
      </w:pPr>
      <w:rPr>
        <w:rFonts w:hint="default" w:ascii="Wingdings" w:hAnsi="Wingdings"/>
      </w:rPr>
    </w:lvl>
  </w:abstractNum>
  <w:abstractNum w:abstractNumId="6">
    <w:nsid w:val="66D4161F"/>
    <w:multiLevelType w:val="singleLevel"/>
    <w:tmpl w:val="66D4161F"/>
    <w:lvl w:ilvl="0" w:tentative="0">
      <w:start w:val="1"/>
      <w:numFmt w:val="decimal"/>
      <w:suff w:val="nothing"/>
      <w:lvlText w:val="%1、"/>
      <w:lvlJc w:val="left"/>
    </w:lvl>
  </w:abstractNum>
  <w:abstractNum w:abstractNumId="7">
    <w:nsid w:val="6705BA19"/>
    <w:multiLevelType w:val="singleLevel"/>
    <w:tmpl w:val="6705BA19"/>
    <w:lvl w:ilvl="0" w:tentative="0">
      <w:start w:val="1"/>
      <w:numFmt w:val="chineseCounting"/>
      <w:suff w:val="nothing"/>
      <w:lvlText w:val="%1、"/>
      <w:lvlJc w:val="left"/>
      <w:rPr>
        <w:rFonts w:hint="eastAsia" w:ascii="宋体" w:hAnsi="宋体" w:eastAsia="宋体" w:cs="宋体"/>
        <w:b/>
        <w:bCs/>
        <w:sz w:val="24"/>
        <w:szCs w:val="24"/>
      </w:rPr>
    </w:lvl>
  </w:abstractNum>
  <w:num w:numId="1">
    <w:abstractNumId w:val="7"/>
  </w:num>
  <w:num w:numId="2">
    <w:abstractNumId w:val="2"/>
  </w:num>
  <w:num w:numId="3">
    <w:abstractNumId w:val="0"/>
  </w:num>
  <w:num w:numId="4">
    <w:abstractNumId w:val="6"/>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5C1F6F"/>
    <w:rsid w:val="02C941D1"/>
    <w:rsid w:val="22910F20"/>
    <w:rsid w:val="473A5E1C"/>
    <w:rsid w:val="47E3393B"/>
    <w:rsid w:val="4A796334"/>
    <w:rsid w:val="4E7229C3"/>
    <w:rsid w:val="54687B0A"/>
    <w:rsid w:val="655C1F6F"/>
    <w:rsid w:val="66721BE2"/>
    <w:rsid w:val="66B5531C"/>
    <w:rsid w:val="6BCF55F4"/>
    <w:rsid w:val="7A7F1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1411</Words>
  <Characters>1488</Characters>
  <Lines>0</Lines>
  <Paragraphs>0</Paragraphs>
  <TotalTime>257</TotalTime>
  <ScaleCrop>false</ScaleCrop>
  <LinksUpToDate>false</LinksUpToDate>
  <CharactersWithSpaces>1490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2025-03-04T06:55:00Z</dcterms:created>
  <dc:creator>宇</dc:creator>
  <cp:lastModifiedBy>防盗报警   电子围栏厂家</cp:lastModifiedBy>
  <dcterms:modified xsi:type="dcterms:W3CDTF">2025-03-06T03:04:15Z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F5CD0E21D0364E4DADCE91E4274EAC90_13</vt:lpwstr>
  </property>
  <property fmtid="{D5CDD505-2E9C-101B-9397-08002B2CF9AE}" pid="4" name="KSOTemplateDocerSaveRecord">
    <vt:lpwstr>eyJoZGlkIjoiMjAxNWE0NjZlZmVhZmFiY2NhODIxYzQ4ZDA3MDAwMzkiLCJ1c2VySWQiOiIzNjQ5MDI0ODUifQ==</vt:lpwstr>
  </property>
</Properties>
</file>