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84A19">
      <w:pPr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单路有线转LoRa无线信号模块</w:t>
      </w:r>
    </w:p>
    <w:p w14:paraId="2E3D80E3">
      <w:pPr>
        <w:jc w:val="center"/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353060</wp:posOffset>
            </wp:positionH>
            <wp:positionV relativeFrom="paragraph">
              <wp:posOffset>136525</wp:posOffset>
            </wp:positionV>
            <wp:extent cx="1365250" cy="1958975"/>
            <wp:effectExtent l="0" t="0" r="6350" b="3175"/>
            <wp:wrapNone/>
            <wp:docPr id="1" name="图片 1" descr="微信图片_20260528143114_4606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528143114_4606_1"/>
                    <pic:cNvPicPr>
                      <a:picLocks noChangeAspect="1"/>
                    </pic:cNvPicPr>
                  </pic:nvPicPr>
                  <pic:blipFill>
                    <a:blip r:embed="rId4"/>
                    <a:srcRect l="18182" t="17296" r="18152" b="14210"/>
                    <a:stretch>
                      <a:fillRect/>
                    </a:stretch>
                  </pic:blipFill>
                  <pic:spPr>
                    <a:xfrm>
                      <a:off x="0" y="0"/>
                      <a:ext cx="1365250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2339975</wp:posOffset>
                </wp:positionV>
                <wp:extent cx="2159635" cy="503555"/>
                <wp:effectExtent l="0" t="0" r="12065" b="1079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635" cy="50355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8F8EDA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2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</w:rPr>
                              <w:t>请您在使用之前认真阅读使用说明书 ，以便得到正确的使用方法 ，产品部分功能结构发生更改恕不另外通知 ，以实物为准。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2pt;margin-top:184.25pt;height:39.65pt;width:170.05pt;z-index:-251657216;mso-width-relative:page;mso-height-relative:page;" fillcolor="#AFABAB [2414]" filled="t" stroked="f" coordsize="21600,21600" o:gfxdata="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nALO9kAAAAIAQAADwAAAAAAAAABACAAAAAiAAAAZHJzL2Rvd25yZXYueG1sUEsBAhQA&#10;FAAAAAgAh07iQI6SxwVjAgAAsQQAAA4AAAAAAAAAAQAgAAAAKAEAAGRycy9lMm9Eb2MueG1sUEsF&#10;BgAAAAAGAAYAWQEAAP0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18F8EDA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2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</w:rPr>
                        <w:t>请您在使用之前认真阅读使用说明书 ，以便得到正确的使用方法 ，产品部分功能结构发生更改恕不另外通知 ，以实物为准。</w:t>
                      </w:r>
                    </w:p>
                  </w:txbxContent>
                </v:textbox>
              </v:shape>
            </w:pict>
          </mc:Fallback>
        </mc:AlternateContent>
      </w:r>
    </w:p>
    <w:p w14:paraId="29AD7293">
      <w:pPr>
        <w:jc w:val="center"/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</w:p>
    <w:p w14:paraId="197E02B4">
      <w:pPr>
        <w:jc w:val="center"/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</w:p>
    <w:p w14:paraId="0E37D8E8">
      <w:pPr>
        <w:jc w:val="center"/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</w:p>
    <w:p w14:paraId="48BE3C58">
      <w:pPr>
        <w:jc w:val="center"/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</w:p>
    <w:p w14:paraId="49FF2868">
      <w:pPr>
        <w:jc w:val="center"/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</w:p>
    <w:p w14:paraId="7F0EF0AC">
      <w:pPr>
        <w:jc w:val="center"/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</w:p>
    <w:p w14:paraId="0D791D20">
      <w:pPr>
        <w:jc w:val="center"/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</w:p>
    <w:p w14:paraId="75DEF8F0">
      <w:pPr>
        <w:jc w:val="center"/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</w:p>
    <w:p w14:paraId="48ABACF1">
      <w:pPr>
        <w:jc w:val="center"/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</w:p>
    <w:p w14:paraId="63892864">
      <w:pPr>
        <w:jc w:val="center"/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</w:p>
    <w:p w14:paraId="443ADA1F">
      <w:pPr>
        <w:jc w:val="center"/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</w:p>
    <w:p w14:paraId="41CF2C3A">
      <w:pPr>
        <w:jc w:val="center"/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</w:p>
    <w:p w14:paraId="0588864D">
      <w:pPr>
        <w:jc w:val="center"/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</w:p>
    <w:p w14:paraId="0B53411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产品概述</w:t>
      </w:r>
    </w:p>
    <w:p w14:paraId="03B1C04D">
      <w:pPr>
        <w:ind w:firstLine="300" w:firstLineChars="200"/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该产品主要功能是将开关量信号与LoRa信号进行转换，使有线探测器与LoRa主机或LoRa模块间实现LoRa无线通信，减少远距离施工时的布线过程。</w:t>
      </w:r>
    </w:p>
    <w:p w14:paraId="74151279">
      <w:pPr>
        <w:ind w:firstLine="300"/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模块支持2个有线输入接口，一个常开（NO），一个常闭（NC），使用时，要合理选择，特别是常闭的接口不用时要用导线短接到电源负极，否则会引起误报。</w:t>
      </w:r>
    </w:p>
    <w:p w14:paraId="26884EE5">
      <w:pPr>
        <w:ind w:firstLine="300"/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模块带充电的超级电容，当模块异常断电时，会给主机或LoRa模块发送断电信号，可有效监测探测器电源供电状态。</w:t>
      </w:r>
    </w:p>
    <w:p w14:paraId="7E782E9B">
      <w:pPr>
        <w:ind w:firstLine="300" w:firstLineChars="200"/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</w:pPr>
    </w:p>
    <w:p w14:paraId="090C5E43">
      <w:pPr>
        <w:ind w:firstLine="300" w:firstLineChars="200"/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</w:pPr>
    </w:p>
    <w:p w14:paraId="06DEF390">
      <w:pPr>
        <w:ind w:firstLine="300" w:firstLineChars="200"/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</w:pPr>
    </w:p>
    <w:p w14:paraId="0BA6C962">
      <w:pPr>
        <w:ind w:firstLine="300" w:firstLineChars="200"/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</w:pPr>
    </w:p>
    <w:p w14:paraId="14588464">
      <w:pPr>
        <w:ind w:firstLine="300" w:firstLineChars="200"/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</w:pPr>
    </w:p>
    <w:p w14:paraId="68BD2B1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textAlignment w:val="auto"/>
        <w:rPr>
          <w:rFonts w:hint="default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指示灯说明</w:t>
      </w:r>
    </w:p>
    <w:tbl>
      <w:tblPr>
        <w:tblStyle w:val="3"/>
        <w:tblW w:w="0" w:type="auto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925"/>
        <w:gridCol w:w="925"/>
        <w:gridCol w:w="672"/>
      </w:tblGrid>
      <w:tr w14:paraId="22583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dxa"/>
            <w:vAlign w:val="center"/>
          </w:tcPr>
          <w:p w14:paraId="4977E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25" w:type="dxa"/>
            <w:vAlign w:val="center"/>
          </w:tcPr>
          <w:p w14:paraId="1177C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灭</w:t>
            </w:r>
          </w:p>
        </w:tc>
        <w:tc>
          <w:tcPr>
            <w:tcW w:w="925" w:type="dxa"/>
            <w:vAlign w:val="center"/>
          </w:tcPr>
          <w:p w14:paraId="604DF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闪烁</w:t>
            </w:r>
          </w:p>
        </w:tc>
        <w:tc>
          <w:tcPr>
            <w:tcW w:w="672" w:type="dxa"/>
            <w:vAlign w:val="center"/>
          </w:tcPr>
          <w:p w14:paraId="29457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常亮</w:t>
            </w:r>
          </w:p>
        </w:tc>
      </w:tr>
      <w:tr w14:paraId="3829E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dxa"/>
            <w:vAlign w:val="center"/>
          </w:tcPr>
          <w:p w14:paraId="248E3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  <w:t>状态灯（红） L1</w:t>
            </w:r>
          </w:p>
        </w:tc>
        <w:tc>
          <w:tcPr>
            <w:tcW w:w="925" w:type="dxa"/>
            <w:vAlign w:val="center"/>
          </w:tcPr>
          <w:p w14:paraId="727A7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未通电/故障</w:t>
            </w:r>
          </w:p>
        </w:tc>
        <w:tc>
          <w:tcPr>
            <w:tcW w:w="925" w:type="dxa"/>
            <w:vAlign w:val="center"/>
          </w:tcPr>
          <w:p w14:paraId="067DD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正常运行</w:t>
            </w:r>
          </w:p>
        </w:tc>
        <w:tc>
          <w:tcPr>
            <w:tcW w:w="672" w:type="dxa"/>
            <w:vAlign w:val="center"/>
          </w:tcPr>
          <w:p w14:paraId="62BDD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4707A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dxa"/>
            <w:vAlign w:val="center"/>
          </w:tcPr>
          <w:p w14:paraId="46729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  <w:t>发射灯（绿） L2</w:t>
            </w:r>
          </w:p>
        </w:tc>
        <w:tc>
          <w:tcPr>
            <w:tcW w:w="925" w:type="dxa"/>
            <w:vAlign w:val="center"/>
          </w:tcPr>
          <w:p w14:paraId="6954C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未发射LoRa信号</w:t>
            </w:r>
          </w:p>
        </w:tc>
        <w:tc>
          <w:tcPr>
            <w:tcW w:w="925" w:type="dxa"/>
            <w:vAlign w:val="center"/>
          </w:tcPr>
          <w:p w14:paraId="4B5EE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正在发送LoRa信号</w:t>
            </w:r>
          </w:p>
        </w:tc>
        <w:tc>
          <w:tcPr>
            <w:tcW w:w="672" w:type="dxa"/>
            <w:vAlign w:val="center"/>
          </w:tcPr>
          <w:p w14:paraId="724DB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故障</w:t>
            </w:r>
          </w:p>
        </w:tc>
      </w:tr>
      <w:tr w14:paraId="021EF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dxa"/>
            <w:vAlign w:val="center"/>
          </w:tcPr>
          <w:p w14:paraId="21BE8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  <w:t>接收灯（蓝） L3</w:t>
            </w:r>
          </w:p>
        </w:tc>
        <w:tc>
          <w:tcPr>
            <w:tcW w:w="925" w:type="dxa"/>
            <w:vAlign w:val="center"/>
          </w:tcPr>
          <w:p w14:paraId="13F6F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未接收LoRa信号</w:t>
            </w:r>
          </w:p>
        </w:tc>
        <w:tc>
          <w:tcPr>
            <w:tcW w:w="925" w:type="dxa"/>
            <w:vAlign w:val="center"/>
          </w:tcPr>
          <w:p w14:paraId="32309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接收到LoRa信号</w:t>
            </w:r>
          </w:p>
        </w:tc>
        <w:tc>
          <w:tcPr>
            <w:tcW w:w="672" w:type="dxa"/>
            <w:vAlign w:val="center"/>
          </w:tcPr>
          <w:p w14:paraId="2A602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故障</w:t>
            </w:r>
          </w:p>
        </w:tc>
      </w:tr>
    </w:tbl>
    <w:p w14:paraId="2EAA60F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技术参数</w:t>
      </w:r>
    </w:p>
    <w:tbl>
      <w:tblPr>
        <w:tblStyle w:val="3"/>
        <w:tblW w:w="0" w:type="auto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2466"/>
      </w:tblGrid>
      <w:tr w14:paraId="26469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33A0F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  <w:t>工作电压</w:t>
            </w:r>
          </w:p>
        </w:tc>
        <w:tc>
          <w:tcPr>
            <w:tcW w:w="2466" w:type="dxa"/>
          </w:tcPr>
          <w:p w14:paraId="03C7E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 xml:space="preserve">12-24V DC  </w:t>
            </w:r>
          </w:p>
        </w:tc>
      </w:tr>
      <w:tr w14:paraId="71FD3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3C9D9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  <w:t>工作电流</w:t>
            </w:r>
          </w:p>
        </w:tc>
        <w:tc>
          <w:tcPr>
            <w:tcW w:w="2466" w:type="dxa"/>
          </w:tcPr>
          <w:p w14:paraId="25D13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＜120mA @12V DC</w:t>
            </w:r>
          </w:p>
        </w:tc>
      </w:tr>
      <w:tr w14:paraId="05E8F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3AD4C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  <w:t>通讯方式</w:t>
            </w:r>
          </w:p>
        </w:tc>
        <w:tc>
          <w:tcPr>
            <w:tcW w:w="2466" w:type="dxa"/>
          </w:tcPr>
          <w:p w14:paraId="50CD9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LoRa</w:t>
            </w:r>
          </w:p>
        </w:tc>
      </w:tr>
      <w:tr w14:paraId="166DA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6566A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  <w:t>无线频率</w:t>
            </w:r>
          </w:p>
        </w:tc>
        <w:tc>
          <w:tcPr>
            <w:tcW w:w="2466" w:type="dxa"/>
          </w:tcPr>
          <w:p w14:paraId="2A3F7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433-448.5MHz</w:t>
            </w:r>
          </w:p>
        </w:tc>
      </w:tr>
      <w:tr w14:paraId="478EA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2A552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  <w:t>信道数量</w:t>
            </w:r>
          </w:p>
        </w:tc>
        <w:tc>
          <w:tcPr>
            <w:tcW w:w="2466" w:type="dxa"/>
          </w:tcPr>
          <w:p w14:paraId="22093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32个</w:t>
            </w:r>
          </w:p>
        </w:tc>
      </w:tr>
      <w:tr w14:paraId="2EA3A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4AFDA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  <w:t>通讯距离</w:t>
            </w:r>
          </w:p>
        </w:tc>
        <w:tc>
          <w:tcPr>
            <w:tcW w:w="2466" w:type="dxa"/>
          </w:tcPr>
          <w:p w14:paraId="5C1EC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空旷环境3公里</w:t>
            </w:r>
          </w:p>
        </w:tc>
      </w:tr>
      <w:tr w14:paraId="3E5AD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72802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  <w:t>工作温度</w:t>
            </w:r>
          </w:p>
        </w:tc>
        <w:tc>
          <w:tcPr>
            <w:tcW w:w="2466" w:type="dxa"/>
          </w:tcPr>
          <w:p w14:paraId="743A5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0-70℃</w:t>
            </w:r>
          </w:p>
        </w:tc>
      </w:tr>
      <w:tr w14:paraId="1D8BC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50CBA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  <w:t>工作湿度</w:t>
            </w:r>
          </w:p>
        </w:tc>
        <w:tc>
          <w:tcPr>
            <w:tcW w:w="2466" w:type="dxa"/>
          </w:tcPr>
          <w:p w14:paraId="4BB83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5-95%RH（无凝结）</w:t>
            </w:r>
          </w:p>
        </w:tc>
      </w:tr>
      <w:tr w14:paraId="7C0E7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3572F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  <w:t>产品尺寸</w:t>
            </w:r>
          </w:p>
        </w:tc>
        <w:tc>
          <w:tcPr>
            <w:tcW w:w="2466" w:type="dxa"/>
          </w:tcPr>
          <w:p w14:paraId="72939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100*54*32.3mm</w:t>
            </w:r>
          </w:p>
        </w:tc>
      </w:tr>
      <w:tr w14:paraId="7116A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75E96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vertAlign w:val="baseline"/>
                <w:lang w:val="en-US" w:eastAsia="zh-CN"/>
              </w:rPr>
              <w:t>产品重量</w:t>
            </w:r>
          </w:p>
        </w:tc>
        <w:tc>
          <w:tcPr>
            <w:tcW w:w="2466" w:type="dxa"/>
          </w:tcPr>
          <w:p w14:paraId="7D540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≈70g</w:t>
            </w:r>
          </w:p>
        </w:tc>
      </w:tr>
    </w:tbl>
    <w:p w14:paraId="29F91DF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Chars="0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 w14:paraId="1CB627A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操作说明</w:t>
      </w:r>
    </w:p>
    <w:p w14:paraId="0C708E15">
      <w:pPr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  <w:t>1、</w:t>
      </w: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拨码说明</w:t>
      </w:r>
    </w:p>
    <w:p w14:paraId="59468589">
      <w:pPr>
        <w:ind w:firstLine="300" w:firstLineChars="200"/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拨码1-5用于设置无线频率（拨码方式参考下方对照表），当安装环境存在多套系统，即多台Lora 主机或Lo ra模块时，每套系统必须使用不同的无线频率，避免相互干扰。</w:t>
      </w:r>
    </w:p>
    <w:p w14:paraId="45AAC6F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300" w:firstLineChars="200"/>
        <w:jc w:val="both"/>
        <w:rPr>
          <w:rFonts w:hint="eastAsia" w:ascii="微软雅黑" w:hAnsi="微软雅黑" w:eastAsia="微软雅黑" w:cs="微软雅黑"/>
          <w:kern w:val="2"/>
          <w:sz w:val="15"/>
          <w:szCs w:val="15"/>
          <w:lang w:val="en-US" w:eastAsia="zh-CN" w:bidi="ar"/>
        </w:rPr>
      </w:pP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拨码6用于定义是否开启转发功能，拨到ON表示开启转发，否则不开启。转发功能可根据实际来设定。系统支持最多3级转发</w:t>
      </w:r>
      <w:r>
        <w:rPr>
          <w:rFonts w:hint="eastAsia" w:ascii="微软雅黑" w:hAnsi="微软雅黑" w:eastAsia="微软雅黑" w:cs="微软雅黑"/>
          <w:kern w:val="2"/>
          <w:sz w:val="15"/>
          <w:szCs w:val="15"/>
          <w:lang w:val="en-US" w:eastAsia="zh-CN" w:bidi="ar"/>
        </w:rPr>
        <w:t>。</w:t>
      </w:r>
    </w:p>
    <w:p w14:paraId="75E9784B">
      <w:pPr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  <w:t>2、</w:t>
      </w: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使用说明</w:t>
      </w:r>
    </w:p>
    <w:p w14:paraId="5ADE88B2">
      <w:pPr>
        <w:ind w:firstLine="300" w:firstLineChars="200"/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该产品在使用时，需使先将Lora模块配对到Lora 主机或配套的Lor a模块。 具体使用需要参考配套的主机或模块。</w:t>
      </w:r>
    </w:p>
    <w:p w14:paraId="21E18E8C">
      <w:pPr>
        <w:rPr>
          <w:rFonts w:hint="eastAsia" w:ascii="微软雅黑" w:hAnsi="微软雅黑" w:eastAsia="微软雅黑" w:cs="微软雅黑"/>
          <w:b/>
          <w:bCs/>
          <w:color w:val="FF0000"/>
          <w:sz w:val="15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15"/>
          <w:szCs w:val="15"/>
          <w:lang w:val="en-US" w:eastAsia="zh-CN"/>
        </w:rPr>
        <w:t>同一套系统内，请确保所有产品在同一个频率下使用，否则不能正常收发。</w:t>
      </w:r>
    </w:p>
    <w:p w14:paraId="78195193">
      <w:pPr>
        <w:rPr>
          <w:rFonts w:hint="eastAsia" w:ascii="微软雅黑" w:hAnsi="微软雅黑" w:eastAsia="微软雅黑" w:cs="微软雅黑"/>
          <w:b/>
          <w:bCs/>
          <w:color w:val="FF0000"/>
          <w:sz w:val="15"/>
          <w:szCs w:val="15"/>
          <w:lang w:val="en-US" w:eastAsia="zh-CN"/>
        </w:rPr>
      </w:pPr>
    </w:p>
    <w:p w14:paraId="3B73C94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故障排查</w:t>
      </w:r>
    </w:p>
    <w:p w14:paraId="0A5B83B7">
      <w:pP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1、设备通电后，所有灯都不亮：检查接线是否正确，接线端子是否压紧，输入电压是否在正常范围内。</w:t>
      </w:r>
    </w:p>
    <w:p w14:paraId="73CF5D1C">
      <w:pP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2、通讯距离短：检查天线是否拧紧，安装环境是否存在强电磁干扰，是否存在金属屏蔽物。</w:t>
      </w:r>
    </w:p>
    <w:p w14:paraId="25010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default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六、</w:t>
      </w:r>
      <w:r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拨码说明和对照表</w:t>
      </w:r>
    </w:p>
    <w:p w14:paraId="627859C3">
      <w:pPr>
        <w:ind w:firstLine="300" w:firstLineChars="200"/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  <w:t>拨码1-5用来设置无线频率，对应频率参考频率编码对照表；</w:t>
      </w:r>
      <w:bookmarkStart w:id="0" w:name="_GoBack"/>
      <w:bookmarkEnd w:id="0"/>
    </w:p>
    <w:p w14:paraId="280DFD2F">
      <w:pPr>
        <w:ind w:firstLine="300" w:firstLineChars="200"/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  <w:t>拨码6用来定义是否转发，拨到ON开启转发，否则不带转发功能；</w:t>
      </w:r>
    </w:p>
    <w:p w14:paraId="616941CB">
      <w:pPr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  <w:t>拨码7、8未用</w:t>
      </w:r>
    </w:p>
    <w:p w14:paraId="1809A054">
      <w:pPr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</w:p>
    <w:p w14:paraId="77C42AC0">
      <w:pPr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</w:p>
    <w:p w14:paraId="26A8522E">
      <w:pPr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</w:p>
    <w:p w14:paraId="258958E1">
      <w:pPr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</w:p>
    <w:p w14:paraId="7ABD27A6">
      <w:pPr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</w:p>
    <w:tbl>
      <w:tblPr>
        <w:tblStyle w:val="2"/>
        <w:tblW w:w="4701" w:type="pct"/>
        <w:tblInd w:w="10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529"/>
        <w:gridCol w:w="4"/>
        <w:gridCol w:w="525"/>
        <w:gridCol w:w="8"/>
        <w:gridCol w:w="508"/>
        <w:gridCol w:w="541"/>
        <w:gridCol w:w="551"/>
      </w:tblGrid>
      <w:tr w14:paraId="57D05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34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附：频率编码对照表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（断电拨码才有效）</w:t>
            </w:r>
          </w:p>
        </w:tc>
      </w:tr>
      <w:tr w14:paraId="234CB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64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●=拨码开关闭合状态（ON），白色拨柄朝数字方向为闭合</w:t>
            </w:r>
          </w:p>
        </w:tc>
      </w:tr>
      <w:tr w14:paraId="0DBEF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D5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频率（MHz）</w:t>
            </w:r>
          </w:p>
        </w:tc>
        <w:tc>
          <w:tcPr>
            <w:tcW w:w="3809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01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开关状态</w:t>
            </w:r>
          </w:p>
        </w:tc>
      </w:tr>
      <w:tr w14:paraId="7E530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4343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9D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1</w:t>
            </w: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E8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2</w:t>
            </w: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D2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3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35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4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9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5</w:t>
            </w:r>
          </w:p>
        </w:tc>
      </w:tr>
      <w:tr w14:paraId="7982E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40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433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EF30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0948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B97A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FB7D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B10A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C249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2B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433.5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9C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9341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D60A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E926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9B03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2408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6E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434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4470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2C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EB01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7580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9D10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0CEB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07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434.5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23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DD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FFAC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267E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0A86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04B2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67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435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45B7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763E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07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1937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1CB8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CE05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85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435.5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94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5961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3C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17C1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09A5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728D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15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436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431F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F5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EC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3BA6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526B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95F8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0C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436.5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6F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37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20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6A10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1F3D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5619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0A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437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6135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2C2C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78D4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C0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C578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710B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24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437.5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58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55D1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144E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8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91D7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1E1C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4D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438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F711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FF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2FAB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1D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AC40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4F6F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9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438.5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7E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98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E970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87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817C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6F3A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D9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439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D211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DD4E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E6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71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4E46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4909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31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439.5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9A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9D23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FE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92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A86B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010E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12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B4BE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87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85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C7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F610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76EB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81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440.5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36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9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8B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36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52EC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BCF6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2DA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441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AD1BA5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5E493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B696C7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65C87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E8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</w:tr>
      <w:tr w14:paraId="38216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CED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441.5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C08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46A4B9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D48379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7A17DB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81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</w:tr>
      <w:tr w14:paraId="7599D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8DE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442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D151A0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C05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B1E52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9A8C09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513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</w:tr>
      <w:tr w14:paraId="1D889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FDE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442.5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66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BB6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032D0F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547CC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8CD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</w:tr>
      <w:tr w14:paraId="0A691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179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443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AC1E55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C36D1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F7F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F96299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3CA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</w:tr>
      <w:tr w14:paraId="6E075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C44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443.5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8E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04A46B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D6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598DD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EEC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</w:tr>
      <w:tr w14:paraId="1D2CB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23E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444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2D4941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7B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AC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EA936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E18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</w:tr>
      <w:tr w14:paraId="2B97D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9F5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444.5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42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640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3D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1C7239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996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</w:tr>
      <w:tr w14:paraId="211DF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D5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445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1DE3A2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1B137A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ACA4F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BE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887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</w:tr>
      <w:tr w14:paraId="5A2B6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3CE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445.5</w:t>
            </w:r>
          </w:p>
        </w:tc>
        <w:tc>
          <w:tcPr>
            <w:tcW w:w="7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2E0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91867A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4A9FFD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748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89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</w:tr>
      <w:tr w14:paraId="69C21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5F6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446</w:t>
            </w:r>
          </w:p>
        </w:tc>
        <w:tc>
          <w:tcPr>
            <w:tcW w:w="7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09B662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5EE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98B7A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05B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5EE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</w:tr>
      <w:tr w14:paraId="2B303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00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446.5</w:t>
            </w:r>
          </w:p>
        </w:tc>
        <w:tc>
          <w:tcPr>
            <w:tcW w:w="7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C68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A5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DDEA1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F0F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71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</w:tr>
      <w:tr w14:paraId="62956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0C3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447</w:t>
            </w:r>
          </w:p>
        </w:tc>
        <w:tc>
          <w:tcPr>
            <w:tcW w:w="7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8C86C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537F3F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4BB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83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15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</w:tr>
      <w:tr w14:paraId="1A892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59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447.5</w:t>
            </w:r>
          </w:p>
        </w:tc>
        <w:tc>
          <w:tcPr>
            <w:tcW w:w="7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76D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9F841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0A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7C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3A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</w:tr>
      <w:tr w14:paraId="64322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E85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448</w:t>
            </w:r>
          </w:p>
        </w:tc>
        <w:tc>
          <w:tcPr>
            <w:tcW w:w="7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A592D6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7E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A0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B0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72E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</w:tr>
      <w:tr w14:paraId="3AA91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5A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448.5</w:t>
            </w:r>
          </w:p>
        </w:tc>
        <w:tc>
          <w:tcPr>
            <w:tcW w:w="7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866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36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03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C63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9D1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●</w:t>
            </w:r>
          </w:p>
        </w:tc>
      </w:tr>
    </w:tbl>
    <w:p w14:paraId="2FD4205A">
      <w:pP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</w:pPr>
    </w:p>
    <w:sectPr>
      <w:pgSz w:w="15874" w:h="5669" w:orient="landscape"/>
      <w:pgMar w:top="283" w:right="283" w:bottom="283" w:left="283" w:header="851" w:footer="992" w:gutter="0"/>
      <w:paperSrc/>
      <w:cols w:space="427" w:num="4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4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5B8AB4CF-8CFF-4B86-973B-E03285FF203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B61D14"/>
    <w:multiLevelType w:val="singleLevel"/>
    <w:tmpl w:val="8AB61D14"/>
    <w:lvl w:ilvl="0" w:tentative="0">
      <w:start w:val="1"/>
      <w:numFmt w:val="chineseCounting"/>
      <w:suff w:val="space"/>
      <w:lvlText w:val="%1、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51D23"/>
    <w:rsid w:val="07AD1AED"/>
    <w:rsid w:val="15484F82"/>
    <w:rsid w:val="17944956"/>
    <w:rsid w:val="1AC31ED1"/>
    <w:rsid w:val="24120100"/>
    <w:rsid w:val="325073F1"/>
    <w:rsid w:val="45C3722C"/>
    <w:rsid w:val="49CD76D0"/>
    <w:rsid w:val="5531145B"/>
    <w:rsid w:val="59D800F7"/>
    <w:rsid w:val="5BA94E5A"/>
    <w:rsid w:val="5ECB33FF"/>
    <w:rsid w:val="629C76D5"/>
    <w:rsid w:val="669A6C7D"/>
    <w:rsid w:val="6C031CBB"/>
    <w:rsid w:val="6D07715B"/>
    <w:rsid w:val="6D2269E2"/>
    <w:rsid w:val="74355B3E"/>
    <w:rsid w:val="756C27AA"/>
    <w:rsid w:val="7C76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918</Words>
  <Characters>1123</Characters>
  <Lines>1</Lines>
  <Paragraphs>1</Paragraphs>
  <TotalTime>83</TotalTime>
  <ScaleCrop>false</ScaleCrop>
  <LinksUpToDate>false</LinksUpToDate>
  <CharactersWithSpaces>1139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2026-04-08T08:49:00Z</dcterms:created>
  <dc:creator>Administrator</dc:creator>
  <cp:lastModifiedBy>宇</cp:lastModifiedBy>
  <dcterms:modified xsi:type="dcterms:W3CDTF">2026-06-02T07:33:24Z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eyJoZGlkIjoiODUyYTkxNGE1MzJiMGFmMGFhZDM0ZDljMTk4M2Y0NWIiLCJ1c2VySWQiOiI2MTk2NjAxNDEifQ==</vt:lpwstr>
  </property>
  <property fmtid="{D5CDD505-2E9C-101B-9397-08002B2CF9AE}" pid="4" name="ICV">
    <vt:lpwstr>35D582C25F7F423D94A7BE970218776A_13</vt:lpwstr>
  </property>
</Properties>
</file>